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A9" w:rsidRPr="00975DA9" w:rsidRDefault="00975DA9" w:rsidP="00975DA9">
      <w:pPr>
        <w:spacing w:after="24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Ogłoszenie nr 617134-N-2018 z dnia 2018-09-14 r. </w:t>
      </w:r>
    </w:p>
    <w:p w:rsidR="00975DA9" w:rsidRPr="00975DA9" w:rsidRDefault="00975DA9" w:rsidP="00975DA9">
      <w:pPr>
        <w:spacing w:after="0" w:line="240" w:lineRule="auto"/>
        <w:jc w:val="center"/>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Gmina Miejska Głogów: „Poprawa jakości środowiska w Gminie Miejskiej Głogów” - ul. Obr. Pokoju i ul. Legnicka </w:t>
      </w:r>
      <w:r w:rsidRPr="00975DA9">
        <w:rPr>
          <w:rFonts w:ascii="Times New Roman" w:eastAsia="Times New Roman" w:hAnsi="Times New Roman" w:cs="Times New Roman"/>
          <w:sz w:val="24"/>
          <w:szCs w:val="24"/>
          <w:lang w:eastAsia="pl-PL"/>
        </w:rPr>
        <w:br/>
        <w:t xml:space="preserve">OGŁOSZENIE O ZAMÓWIENIU - Usługi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Zamieszczanie ogłoszenia:</w:t>
      </w:r>
      <w:r w:rsidRPr="00975DA9">
        <w:rPr>
          <w:rFonts w:ascii="Times New Roman" w:eastAsia="Times New Roman" w:hAnsi="Times New Roman" w:cs="Times New Roman"/>
          <w:sz w:val="24"/>
          <w:szCs w:val="24"/>
          <w:lang w:eastAsia="pl-PL"/>
        </w:rPr>
        <w:t xml:space="preserve"> Zamieszczanie obowiązkowe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Ogłoszenie dotyczy:</w:t>
      </w:r>
      <w:r w:rsidRPr="00975DA9">
        <w:rPr>
          <w:rFonts w:ascii="Times New Roman" w:eastAsia="Times New Roman" w:hAnsi="Times New Roman" w:cs="Times New Roman"/>
          <w:sz w:val="24"/>
          <w:szCs w:val="24"/>
          <w:lang w:eastAsia="pl-PL"/>
        </w:rPr>
        <w:t xml:space="preserve"> Zamówienia publicznego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Tak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Nazwa projektu lub programu</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t xml:space="preserve">„Poprawa jakości środowiska w Gminie Miejskiej Głogów” współfinansowany przez Unię Europejską ze środków Funduszu Spójności w ramach Programu Operacyjnego Infrastruktura i Środowisko 2014- 2020. Priorytet II Ochrona Środowiska, w tym adaptacja do zmian klimatu Działanie 2.5 Poprawa jakości środowiska miejskiego Instytucja Pośrednicząca: Ministerstwo Środowiska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u w:val="single"/>
          <w:lang w:eastAsia="pl-PL"/>
        </w:rPr>
        <w:t>SEKCJA I: ZAMAWIAJĄCY</w:t>
      </w:r>
      <w:r w:rsidRPr="00975DA9">
        <w:rPr>
          <w:rFonts w:ascii="Times New Roman" w:eastAsia="Times New Roman" w:hAnsi="Times New Roman" w:cs="Times New Roman"/>
          <w:sz w:val="24"/>
          <w:szCs w:val="24"/>
          <w:lang w:eastAsia="pl-PL"/>
        </w:rPr>
        <w:t xml:space="preserv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Postępowanie przeprowadza centralny zamawiający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Informacje na temat podmiotu któremu zamawiający powierzył/powierzyli prowadzenie postępowania:</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Postępowanie jest przeprowadzane wspólnie przez zamawiających</w:t>
      </w:r>
      <w:r w:rsidRPr="00975DA9">
        <w:rPr>
          <w:rFonts w:ascii="Times New Roman" w:eastAsia="Times New Roman" w:hAnsi="Times New Roman" w:cs="Times New Roman"/>
          <w:sz w:val="24"/>
          <w:szCs w:val="24"/>
          <w:lang w:eastAsia="pl-PL"/>
        </w:rPr>
        <w:t xml:space="preserv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Informacje dodatkowe:</w:t>
      </w:r>
      <w:r w:rsidRPr="00975DA9">
        <w:rPr>
          <w:rFonts w:ascii="Times New Roman" w:eastAsia="Times New Roman" w:hAnsi="Times New Roman" w:cs="Times New Roman"/>
          <w:sz w:val="24"/>
          <w:szCs w:val="24"/>
          <w:lang w:eastAsia="pl-PL"/>
        </w:rPr>
        <w:t xml:space="preserv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lastRenderedPageBreak/>
        <w:t xml:space="preserve">I. 1) NAZWA I ADRES: </w:t>
      </w:r>
      <w:r w:rsidRPr="00975DA9">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975DA9">
        <w:rPr>
          <w:rFonts w:ascii="Times New Roman" w:eastAsia="Times New Roman" w:hAnsi="Times New Roman" w:cs="Times New Roman"/>
          <w:sz w:val="24"/>
          <w:szCs w:val="24"/>
          <w:lang w:eastAsia="pl-PL"/>
        </w:rPr>
        <w:br/>
        <w:t xml:space="preserve">Adres strony internetowej (URL): www.glogow.bip.info.pl </w:t>
      </w:r>
      <w:r w:rsidRPr="00975DA9">
        <w:rPr>
          <w:rFonts w:ascii="Times New Roman" w:eastAsia="Times New Roman" w:hAnsi="Times New Roman" w:cs="Times New Roman"/>
          <w:sz w:val="24"/>
          <w:szCs w:val="24"/>
          <w:lang w:eastAsia="pl-PL"/>
        </w:rPr>
        <w:br/>
        <w:t xml:space="preserve">Adres profilu nabywcy: </w:t>
      </w:r>
      <w:r w:rsidRPr="00975DA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I. 2) RODZAJ ZAMAWIAJĄCEGO: </w:t>
      </w:r>
      <w:r w:rsidRPr="00975DA9">
        <w:rPr>
          <w:rFonts w:ascii="Times New Roman" w:eastAsia="Times New Roman" w:hAnsi="Times New Roman" w:cs="Times New Roman"/>
          <w:sz w:val="24"/>
          <w:szCs w:val="24"/>
          <w:lang w:eastAsia="pl-PL"/>
        </w:rPr>
        <w:t xml:space="preserve">Zamawiający udzielający zamówień, o którym mowa w art. 3 ust. 1 pkt 5 ustawy Pzp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I.3) WSPÓLNE UDZIELANIE ZAMÓWIENIA </w:t>
      </w:r>
      <w:r w:rsidRPr="00975DA9">
        <w:rPr>
          <w:rFonts w:ascii="Times New Roman" w:eastAsia="Times New Roman" w:hAnsi="Times New Roman" w:cs="Times New Roman"/>
          <w:b/>
          <w:bCs/>
          <w:i/>
          <w:iCs/>
          <w:sz w:val="24"/>
          <w:szCs w:val="24"/>
          <w:lang w:eastAsia="pl-PL"/>
        </w:rPr>
        <w:t>(jeżeli dotyczy)</w:t>
      </w:r>
      <w:r w:rsidRPr="00975DA9">
        <w:rPr>
          <w:rFonts w:ascii="Times New Roman" w:eastAsia="Times New Roman" w:hAnsi="Times New Roman" w:cs="Times New Roman"/>
          <w:b/>
          <w:bCs/>
          <w:sz w:val="24"/>
          <w:szCs w:val="24"/>
          <w:lang w:eastAsia="pl-PL"/>
        </w:rPr>
        <w:t xml:space="preserv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I.4) KOMUNIKACJA: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75DA9">
        <w:rPr>
          <w:rFonts w:ascii="Times New Roman" w:eastAsia="Times New Roman" w:hAnsi="Times New Roman" w:cs="Times New Roman"/>
          <w:sz w:val="24"/>
          <w:szCs w:val="24"/>
          <w:lang w:eastAsia="pl-PL"/>
        </w:rPr>
        <w:t xml:space="preserv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Oferty lub wnioski o dopuszczenie do udziału w postępowaniu należy przesyłać:</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Elektronicznie</w:t>
      </w:r>
      <w:r w:rsidRPr="00975DA9">
        <w:rPr>
          <w:rFonts w:ascii="Times New Roman" w:eastAsia="Times New Roman" w:hAnsi="Times New Roman" w:cs="Times New Roman"/>
          <w:sz w:val="24"/>
          <w:szCs w:val="24"/>
          <w:lang w:eastAsia="pl-PL"/>
        </w:rPr>
        <w:t xml:space="preserv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r w:rsidRPr="00975DA9">
        <w:rPr>
          <w:rFonts w:ascii="Times New Roman" w:eastAsia="Times New Roman" w:hAnsi="Times New Roman" w:cs="Times New Roman"/>
          <w:sz w:val="24"/>
          <w:szCs w:val="24"/>
          <w:lang w:eastAsia="pl-PL"/>
        </w:rPr>
        <w:br/>
        <w:t xml:space="preserve">adres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t xml:space="preserve">Nie </w:t>
      </w:r>
      <w:r w:rsidRPr="00975DA9">
        <w:rPr>
          <w:rFonts w:ascii="Times New Roman" w:eastAsia="Times New Roman" w:hAnsi="Times New Roman" w:cs="Times New Roman"/>
          <w:sz w:val="24"/>
          <w:szCs w:val="24"/>
          <w:lang w:eastAsia="pl-PL"/>
        </w:rPr>
        <w:br/>
        <w:t xml:space="preserve">Inny sposób: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t xml:space="preserve">Nie </w:t>
      </w:r>
      <w:r w:rsidRPr="00975DA9">
        <w:rPr>
          <w:rFonts w:ascii="Times New Roman" w:eastAsia="Times New Roman" w:hAnsi="Times New Roman" w:cs="Times New Roman"/>
          <w:sz w:val="24"/>
          <w:szCs w:val="24"/>
          <w:lang w:eastAsia="pl-PL"/>
        </w:rPr>
        <w:br/>
        <w:t xml:space="preserve">Inny sposób: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lastRenderedPageBreak/>
        <w:br/>
        <w:t xml:space="preserve">Adres: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75DA9">
        <w:rPr>
          <w:rFonts w:ascii="Times New Roman" w:eastAsia="Times New Roman" w:hAnsi="Times New Roman" w:cs="Times New Roman"/>
          <w:sz w:val="24"/>
          <w:szCs w:val="24"/>
          <w:lang w:eastAsia="pl-PL"/>
        </w:rPr>
        <w:t xml:space="preserv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r w:rsidRPr="00975DA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u w:val="single"/>
          <w:lang w:eastAsia="pl-PL"/>
        </w:rPr>
        <w:t xml:space="preserve">SEKCJA II: PRZEDMIOT ZAMÓWIENIA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II.1) Nazwa nadana zamówieniu przez zamawiającego: </w:t>
      </w:r>
      <w:r w:rsidRPr="00975DA9">
        <w:rPr>
          <w:rFonts w:ascii="Times New Roman" w:eastAsia="Times New Roman" w:hAnsi="Times New Roman" w:cs="Times New Roman"/>
          <w:sz w:val="24"/>
          <w:szCs w:val="24"/>
          <w:lang w:eastAsia="pl-PL"/>
        </w:rPr>
        <w:t xml:space="preserve">„Poprawa jakości środowiska w Gminie Miejskiej Głogów” - ul. Obr. Pokoju i ul. Legnicka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Numer referencyjny: </w:t>
      </w:r>
      <w:r w:rsidRPr="00975DA9">
        <w:rPr>
          <w:rFonts w:ascii="Times New Roman" w:eastAsia="Times New Roman" w:hAnsi="Times New Roman" w:cs="Times New Roman"/>
          <w:sz w:val="24"/>
          <w:szCs w:val="24"/>
          <w:lang w:eastAsia="pl-PL"/>
        </w:rPr>
        <w:t xml:space="preserve">RZP.271.55.2018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75DA9" w:rsidRPr="00975DA9" w:rsidRDefault="00975DA9" w:rsidP="00975DA9">
      <w:pPr>
        <w:spacing w:after="0" w:line="240" w:lineRule="auto"/>
        <w:jc w:val="both"/>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II.2) Rodzaj zamówienia: </w:t>
      </w:r>
      <w:r w:rsidRPr="00975DA9">
        <w:rPr>
          <w:rFonts w:ascii="Times New Roman" w:eastAsia="Times New Roman" w:hAnsi="Times New Roman" w:cs="Times New Roman"/>
          <w:sz w:val="24"/>
          <w:szCs w:val="24"/>
          <w:lang w:eastAsia="pl-PL"/>
        </w:rPr>
        <w:t xml:space="preserve">Usługi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II.3) Informacja o możliwości składania ofert częściowych</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t xml:space="preserve">Zamówienie podzielone jest na części: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Oferty lub wnioski o dopuszczenie do udziału w postępowaniu można składać w odniesieniu do:</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II.4) Krótki opis przedmiotu zamówienia </w:t>
      </w:r>
      <w:r w:rsidRPr="00975DA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75DA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75DA9">
        <w:rPr>
          <w:rFonts w:ascii="Times New Roman" w:eastAsia="Times New Roman" w:hAnsi="Times New Roman" w:cs="Times New Roman"/>
          <w:sz w:val="24"/>
          <w:szCs w:val="24"/>
          <w:lang w:eastAsia="pl-PL"/>
        </w:rPr>
        <w:t xml:space="preserve">Szczegółowy opis przedmiotu zamówienia został określony w projekcie zagospodarowania terenu. Zgodnie z projektem planowane jest posadzenie drzew i krzewów oraz montaż malej architektury, zgodnie z poniższym zestawieniem: Obrońców Pokoju Lp. Nazwa polska Nazwa łacińska Ilość 1 Klon ginnala Acer ginnala 82 2 Ligustr pospolity Ligustrum vulgare 59 3 Tawuła japońska ‘Macrophylla’ Spiraea japonica ‘Macrophylla’ 303 4 Róża pomarszczona Rosa rugosa 136 5 Irga płożąca Cotoneaster horizontalis 414 6 Śnieguliczka biała Symphoricarpos albus 74 RAZEM Legnicka 1 Klon ginnala Acer ginnala 28 2 Ligustr pospolity Ligustrum vulgare 200 3 Tawuła japońska ‘Macrophylla’ Spiraea japonica ‘Macrophylla’ 159 4 Róża pomarszczona Rosa rugosa 1263 5 Irga płożąca Cotoneaster horizontalis 421 6 Pęcherznica kalinolistna Psychocarpus opulifolius 668 7 Rokitnik pospolity Hippophae rhamnoides 91 RAZEM Etap drugi – Obrońców Pokoju Ilość Lp. Nazwa polska Nazwa łacińska [szt.] 1 Jodła jednobarwna Abies concolor 32 2 Klon ginnala Acer ginnala 16 3 Sosna górska ‘Pumilio’ Pinus mugo ‘Pumilio’ 150 4 Rozplenica </w:t>
      </w:r>
      <w:r w:rsidRPr="00975DA9">
        <w:rPr>
          <w:rFonts w:ascii="Times New Roman" w:eastAsia="Times New Roman" w:hAnsi="Times New Roman" w:cs="Times New Roman"/>
          <w:sz w:val="24"/>
          <w:szCs w:val="24"/>
          <w:lang w:eastAsia="pl-PL"/>
        </w:rPr>
        <w:lastRenderedPageBreak/>
        <w:t xml:space="preserve">japońska Pennisetum alopecuroides 194 5 Berberys Thunberga 'Antropurpurea' Berberis thunbergii 51 6 Kostrzewa sina Festuca glauca 1400 7 Kolkwicja chińska Kolkwitzia amabilis 184 8 Berberys Thunberga 'Admiration' Berberis thunbergii 315 9 Pęcherznica kalinolistna Psychocarpus opulifolius 206 10 Ławka – wg. wzoru 9 11 Kosz na śmieci – wg. wzoru 9 Wskazania wykonawcze: Drzewa i krzewy należy posadzić zgodnie z projektem. W zakres prac wykonawczych wchodzą roboty związane z: -przygotowaniem miejsc do posadzenia drzew i krzewów, -sadzeniem drzew i krzewów, Wykonawca ma obowiązek zadbać, aby personel nie wykonywał pracy w warunkach niebezpiecznych, szkodliwych dla zdrowia oraz niespełniających wymagań sanitarnych. Wymagania jakościowe: Rośliny muszą być dobrze rozgałęzione i mieć prawidłowo uformowaną bryłę korzeniową (skupiona bryła z licznymi drobnymi korzeniami). Powinny mieć wygląd charakterystyczny dla danego gatunku. Drzewa i krzewy przeznaczone do sadzenia należy pozyskać ze specjalistycznych szkółek roślin ozdobnych. Przykładowo, drzewo o 10 cm obwodu pnia powinno mieć bryłę korzeniową o średnicy 50cm. Krzewy muszą mieć równomiernie rozmieszczone pędy, a drzewa prosty pień (tzw. przewodnik z wykształtowanym pączkiem szczytowym) oraz prawidłowo wykształconą koronę. Wady niedopuszczalne: -silnie uszkodzenia mechaniczne roślin, -ślady żerowania szkodników, -martwice i pęknięcia kory, -przesuszenie lub uszkodzenie bryły korzeniowej -oznaki chorobowe, -uszkodzenie pąka szczytowego przewodnika, Specyfikacja zastosowanych drzew: tj. klonów ginnala: Pa 200, 6-8 cm, x 3. Sadzenie roślin Teren należy przygotować spulchniając ziemię. Następnie, powinno się wykopać dół dostosowany do typu sadzonki (roślina z gołym korzeniem – dół o średnicy, co najmniej 30% większej od średnicy bryły korzeniowej, roślina z bryłą – dół znacznie większy). Kolejnym krokiem jest zaprawienie dołu ziemią urodzajną. Następnie wypełnia się dół wcześniej wykopaną ziemią. Po posadzeniu drzew czy krzewów należy ubić ziemię dookoła i wykonać tzw. misę (na głębokość 6 cm) a następnie obficie podlać. Do mis powinno się wysypać 4 cm warstwę kory. Ostatnim krokiem jest stabilizacja drzewa, zabezpieczająca przed nieprawidłowym rozwojem pnia oraz odrywaniem się korzeni włośnikowych w czasie silnych wiatrów. Wysokość palików wbitych do gruntu powinna być równa wysokości pnia posadzonego drzewa. Dla drzew do 12 cm obwodu stosuje się jeden palik, powyżej 12 cm – trzy paliki. Paliki powinno się tak wbić, aby nie naruszyć systemu korzeniowego. Pień drzewa powinien być usztywniony za pomocą taśmy.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II.5) Główny kod CPV: </w:t>
      </w:r>
      <w:r w:rsidRPr="00975DA9">
        <w:rPr>
          <w:rFonts w:ascii="Times New Roman" w:eastAsia="Times New Roman" w:hAnsi="Times New Roman" w:cs="Times New Roman"/>
          <w:sz w:val="24"/>
          <w:szCs w:val="24"/>
          <w:lang w:eastAsia="pl-PL"/>
        </w:rPr>
        <w:t xml:space="preserve">77310000-6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Dodatkowe kody CPV:</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II.6) Całkowita wartość zamówienia </w:t>
      </w:r>
      <w:r w:rsidRPr="00975DA9">
        <w:rPr>
          <w:rFonts w:ascii="Times New Roman" w:eastAsia="Times New Roman" w:hAnsi="Times New Roman" w:cs="Times New Roman"/>
          <w:i/>
          <w:iCs/>
          <w:sz w:val="24"/>
          <w:szCs w:val="24"/>
          <w:lang w:eastAsia="pl-PL"/>
        </w:rPr>
        <w:t>(jeżeli zamawiający podaje informacje o wartości zamówienia)</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t xml:space="preserve">Wartość bez VAT: </w:t>
      </w:r>
      <w:r w:rsidRPr="00975DA9">
        <w:rPr>
          <w:rFonts w:ascii="Times New Roman" w:eastAsia="Times New Roman" w:hAnsi="Times New Roman" w:cs="Times New Roman"/>
          <w:sz w:val="24"/>
          <w:szCs w:val="24"/>
          <w:lang w:eastAsia="pl-PL"/>
        </w:rPr>
        <w:br/>
        <w:t xml:space="preserve">Waluta: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75DA9">
        <w:rPr>
          <w:rFonts w:ascii="Times New Roman" w:eastAsia="Times New Roman" w:hAnsi="Times New Roman" w:cs="Times New Roman"/>
          <w:sz w:val="24"/>
          <w:szCs w:val="24"/>
          <w:lang w:eastAsia="pl-PL"/>
        </w:rPr>
        <w:t xml:space="preserv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75DA9">
        <w:rPr>
          <w:rFonts w:ascii="Times New Roman" w:eastAsia="Times New Roman" w:hAnsi="Times New Roman" w:cs="Times New Roman"/>
          <w:sz w:val="24"/>
          <w:szCs w:val="24"/>
          <w:lang w:eastAsia="pl-PL"/>
        </w:rPr>
        <w:t xml:space="preserve">Tak </w:t>
      </w:r>
      <w:r w:rsidRPr="00975DA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Określenie przedmiotu, wielkości lub zakresu oraz warunków na jakich zostaną udzielone </w:t>
      </w:r>
      <w:r w:rsidRPr="00975DA9">
        <w:rPr>
          <w:rFonts w:ascii="Times New Roman" w:eastAsia="Times New Roman" w:hAnsi="Times New Roman" w:cs="Times New Roman"/>
          <w:sz w:val="24"/>
          <w:szCs w:val="24"/>
          <w:lang w:eastAsia="pl-PL"/>
        </w:rPr>
        <w:lastRenderedPageBreak/>
        <w:t xml:space="preserve">zamówienia, o których mowa w art. 67 ust. 1 pkt 6 lub w art. 134 ust. 6 pkt 3 ustawy Pzp: Zamawiający przewiduje udzielenia zamówień o których mowa w art. 67 ust.1 p.7 ustawy Pzp polegających na dodatkowych nasadzeniach i zwiększeniu ilości elementów małej architektury w ilości nie przekraczającej 50% wartości zamówienia.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t>miesiącach:   </w:t>
      </w:r>
      <w:r w:rsidRPr="00975DA9">
        <w:rPr>
          <w:rFonts w:ascii="Times New Roman" w:eastAsia="Times New Roman" w:hAnsi="Times New Roman" w:cs="Times New Roman"/>
          <w:i/>
          <w:iCs/>
          <w:sz w:val="24"/>
          <w:szCs w:val="24"/>
          <w:lang w:eastAsia="pl-PL"/>
        </w:rPr>
        <w:t xml:space="preserve"> lub </w:t>
      </w:r>
      <w:r w:rsidRPr="00975DA9">
        <w:rPr>
          <w:rFonts w:ascii="Times New Roman" w:eastAsia="Times New Roman" w:hAnsi="Times New Roman" w:cs="Times New Roman"/>
          <w:b/>
          <w:bCs/>
          <w:sz w:val="24"/>
          <w:szCs w:val="24"/>
          <w:lang w:eastAsia="pl-PL"/>
        </w:rPr>
        <w:t>dniach:</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i/>
          <w:iCs/>
          <w:sz w:val="24"/>
          <w:szCs w:val="24"/>
          <w:lang w:eastAsia="pl-PL"/>
        </w:rPr>
        <w:t>lub</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data rozpoczęcia: </w:t>
      </w:r>
      <w:r w:rsidRPr="00975DA9">
        <w:rPr>
          <w:rFonts w:ascii="Times New Roman" w:eastAsia="Times New Roman" w:hAnsi="Times New Roman" w:cs="Times New Roman"/>
          <w:sz w:val="24"/>
          <w:szCs w:val="24"/>
          <w:lang w:eastAsia="pl-PL"/>
        </w:rPr>
        <w:t> </w:t>
      </w:r>
      <w:r w:rsidRPr="00975DA9">
        <w:rPr>
          <w:rFonts w:ascii="Times New Roman" w:eastAsia="Times New Roman" w:hAnsi="Times New Roman" w:cs="Times New Roman"/>
          <w:i/>
          <w:iCs/>
          <w:sz w:val="24"/>
          <w:szCs w:val="24"/>
          <w:lang w:eastAsia="pl-PL"/>
        </w:rPr>
        <w:t xml:space="preserve"> lub </w:t>
      </w:r>
      <w:r w:rsidRPr="00975DA9">
        <w:rPr>
          <w:rFonts w:ascii="Times New Roman" w:eastAsia="Times New Roman" w:hAnsi="Times New Roman" w:cs="Times New Roman"/>
          <w:b/>
          <w:bCs/>
          <w:sz w:val="24"/>
          <w:szCs w:val="24"/>
          <w:lang w:eastAsia="pl-PL"/>
        </w:rPr>
        <w:t xml:space="preserve">zakończenia: </w:t>
      </w:r>
      <w:r w:rsidRPr="00975DA9">
        <w:rPr>
          <w:rFonts w:ascii="Times New Roman" w:eastAsia="Times New Roman" w:hAnsi="Times New Roman" w:cs="Times New Roman"/>
          <w:sz w:val="24"/>
          <w:szCs w:val="24"/>
          <w:lang w:eastAsia="pl-PL"/>
        </w:rPr>
        <w:t xml:space="preserve">2018-12-14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II.9) Informacje dodatkowe: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III.1) WARUNKI UDZIAŁU W POSTĘPOWANIU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t xml:space="preserve">Określenie warunków: nie dotyczy </w:t>
      </w:r>
      <w:r w:rsidRPr="00975DA9">
        <w:rPr>
          <w:rFonts w:ascii="Times New Roman" w:eastAsia="Times New Roman" w:hAnsi="Times New Roman" w:cs="Times New Roman"/>
          <w:sz w:val="24"/>
          <w:szCs w:val="24"/>
          <w:lang w:eastAsia="pl-PL"/>
        </w:rPr>
        <w:br/>
        <w:t xml:space="preserve">Informacje dodatkowe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III.1.2) Sytuacja finansowa lub ekonomiczna </w:t>
      </w:r>
      <w:r w:rsidRPr="00975DA9">
        <w:rPr>
          <w:rFonts w:ascii="Times New Roman" w:eastAsia="Times New Roman" w:hAnsi="Times New Roman" w:cs="Times New Roman"/>
          <w:sz w:val="24"/>
          <w:szCs w:val="24"/>
          <w:lang w:eastAsia="pl-PL"/>
        </w:rPr>
        <w:br/>
        <w:t xml:space="preserve">Określenie warunków: Określenie warunków: 1) posiadają środki finansowe lub zdolność kredytową w wysokości co najmniej 50.000 zł brutto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2) posiadają ubezpieczenie od OC z tytułu prowadzonej działalności gospodarczej związanej z przedmiotem zamówienia, na kwotę co najmniej 50.000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w:t>
      </w:r>
      <w:r w:rsidRPr="00975DA9">
        <w:rPr>
          <w:rFonts w:ascii="Times New Roman" w:eastAsia="Times New Roman" w:hAnsi="Times New Roman" w:cs="Times New Roman"/>
          <w:sz w:val="24"/>
          <w:szCs w:val="24"/>
          <w:lang w:eastAsia="pl-PL"/>
        </w:rPr>
        <w:lastRenderedPageBreak/>
        <w:t xml:space="preserve">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t>
      </w:r>
      <w:r w:rsidRPr="00975DA9">
        <w:rPr>
          <w:rFonts w:ascii="Times New Roman" w:eastAsia="Times New Roman" w:hAnsi="Times New Roman" w:cs="Times New Roman"/>
          <w:sz w:val="24"/>
          <w:szCs w:val="24"/>
          <w:lang w:eastAsia="pl-PL"/>
        </w:rPr>
        <w:br/>
        <w:t xml:space="preserve">Informacje dodatkowe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III.1.3) Zdolność techniczna lub zawodowa </w:t>
      </w:r>
      <w:r w:rsidRPr="00975DA9">
        <w:rPr>
          <w:rFonts w:ascii="Times New Roman" w:eastAsia="Times New Roman" w:hAnsi="Times New Roman" w:cs="Times New Roman"/>
          <w:sz w:val="24"/>
          <w:szCs w:val="24"/>
          <w:lang w:eastAsia="pl-PL"/>
        </w:rPr>
        <w:br/>
        <w:t xml:space="preserve">Określenie warunków: Określenie warunków: 1) Doświadczenia : O udzielenie zamówienia mogą ubiegać się Wykonawcy, którzy w okresie ostatnich trzech lat przed upływem terminu składania ofert, a jeżeli okres prowadzenia działalności jest krótszy - w tym okresie, wykonali co najmniej jedno zadanie związane z zagospodarowaniem terenu szatą roślinną (drzewa i krzewy) o wartości nie mniejszej niż 50.000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2) Dysponują osobami zdolnymi do wykonania zamówienia, które będą uczestniczyć w jego realizacji tj.: osobę do nadzoru prac z tytułem zawodowym inżyniera lub magistra inżyniera ogrodnictwa lub architektury krajobrazu oraz co najmniej 12-miesięczną praktyką zawodową. Zgodnie z art. 22a ust. 1 i 2 ustawy Pzp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975DA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75DA9">
        <w:rPr>
          <w:rFonts w:ascii="Times New Roman" w:eastAsia="Times New Roman" w:hAnsi="Times New Roman" w:cs="Times New Roman"/>
          <w:sz w:val="24"/>
          <w:szCs w:val="24"/>
          <w:lang w:eastAsia="pl-PL"/>
        </w:rPr>
        <w:br/>
        <w:t xml:space="preserve">Informacje dodatkowe: Informacje dodatkowe: Wymóg zatrudnienia na umowę o pracę (dot. Wykonawcy i Podwykonawcy) : 1.Stosownie do dyspozycji art. 29 ust. 3a Pzp, Zamawiający wymaga, aby Wykonawca lub Podwykonawca przy realizacji przedmiotu zamówienia </w:t>
      </w:r>
      <w:r w:rsidRPr="00975DA9">
        <w:rPr>
          <w:rFonts w:ascii="Times New Roman" w:eastAsia="Times New Roman" w:hAnsi="Times New Roman" w:cs="Times New Roman"/>
          <w:sz w:val="24"/>
          <w:szCs w:val="24"/>
          <w:lang w:eastAsia="pl-PL"/>
        </w:rPr>
        <w:lastRenderedPageBreak/>
        <w:t xml:space="preserve">zatrudniał na umowę na podstawie umowy o pracę w rozumieniu przepisów Kodeksu Pracy, osoby wykonujące czynności w pełnym wymiarze czasu pracy, które będą wykonywały prace związane z realizacją zadania w poszczególnych rodzajach robót tj. : a) pracownicy wykonujący nasadzenia, b) pracownicy wykonujący inne prace związane z realizacją zadania ( np. roboty montażowe) za wyjątkiem: a) osób nadzorujących realizację zadania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3.Wykonawca zobowiąże się, że pracownicy wykonujący przedmiot umowy wskazani w Wykazie Pracowników będą w okresie realizacji umowy zatrudnieni na podstawie umowy o pracę w rozumieniu przepisów ustawy z dnia 26 czerwca 1974 r. Kodeks Pracy (Dz. U. z 2018 r., poz. 108), oraz otrzymywać wynagrodzenie za pracę równe lub przekraczające równowartość wysokości wynagrodzenia minimalnego, o którym mowa w ustawie z dnia 10 października 2002 r. o minimalnym wynagrodzeniu za pracę (Dz. U. z 2017r., poz.847).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anonimizacji.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III.2) PODSTAWY WYKLUCZENIA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III.2.1) Podstawy wykluczenia określone w art. 24 ust. 1 ustawy Pzp</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III.2.2) Zamawiający przewiduje wykluczenie wykonawcy na podstawie art. 24 ust. 5 ustawy Pzp</w:t>
      </w:r>
      <w:r w:rsidRPr="00975DA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lastRenderedPageBreak/>
        <w:t xml:space="preserve">Tak (podstawa wykluczenia określona w art. 24 ust. 5 pkt 2 ustawy Pzp) </w:t>
      </w:r>
      <w:r w:rsidRPr="00975DA9">
        <w:rPr>
          <w:rFonts w:ascii="Times New Roman" w:eastAsia="Times New Roman" w:hAnsi="Times New Roman" w:cs="Times New Roman"/>
          <w:sz w:val="24"/>
          <w:szCs w:val="24"/>
          <w:lang w:eastAsia="pl-PL"/>
        </w:rPr>
        <w:br/>
        <w:t xml:space="preserve">Tak (podstawa wykluczenia określona w art. 24 ust. 5 pkt 3 ustawy Pzp) </w:t>
      </w:r>
      <w:r w:rsidRPr="00975DA9">
        <w:rPr>
          <w:rFonts w:ascii="Times New Roman" w:eastAsia="Times New Roman" w:hAnsi="Times New Roman" w:cs="Times New Roman"/>
          <w:sz w:val="24"/>
          <w:szCs w:val="24"/>
          <w:lang w:eastAsia="pl-PL"/>
        </w:rPr>
        <w:br/>
        <w:t xml:space="preserve">Tak (podstawa wykluczenia określona w art. 24 ust. 5 pkt 4 ustawy Pzp) </w:t>
      </w:r>
      <w:r w:rsidRPr="00975DA9">
        <w:rPr>
          <w:rFonts w:ascii="Times New Roman" w:eastAsia="Times New Roman" w:hAnsi="Times New Roman" w:cs="Times New Roman"/>
          <w:sz w:val="24"/>
          <w:szCs w:val="24"/>
          <w:lang w:eastAsia="pl-PL"/>
        </w:rPr>
        <w:br/>
        <w:t xml:space="preserve">Tak (podstawa wykluczenia określona w art. 24 ust. 5 pkt 5 ustawy Pzp) </w:t>
      </w:r>
      <w:r w:rsidRPr="00975DA9">
        <w:rPr>
          <w:rFonts w:ascii="Times New Roman" w:eastAsia="Times New Roman" w:hAnsi="Times New Roman" w:cs="Times New Roman"/>
          <w:sz w:val="24"/>
          <w:szCs w:val="24"/>
          <w:lang w:eastAsia="pl-PL"/>
        </w:rPr>
        <w:br/>
        <w:t xml:space="preserve">Tak (podstawa wykluczenia określona w art. 24 ust. 5 pkt 6 ustawy Pzp) </w:t>
      </w:r>
      <w:r w:rsidRPr="00975DA9">
        <w:rPr>
          <w:rFonts w:ascii="Times New Roman" w:eastAsia="Times New Roman" w:hAnsi="Times New Roman" w:cs="Times New Roman"/>
          <w:sz w:val="24"/>
          <w:szCs w:val="24"/>
          <w:lang w:eastAsia="pl-PL"/>
        </w:rPr>
        <w:br/>
        <w:t xml:space="preserve">Tak (podstawa wykluczenia określona w art. 24 ust. 5 pkt 7 ustawy Pzp) </w:t>
      </w:r>
      <w:r w:rsidRPr="00975DA9">
        <w:rPr>
          <w:rFonts w:ascii="Times New Roman" w:eastAsia="Times New Roman" w:hAnsi="Times New Roman" w:cs="Times New Roman"/>
          <w:sz w:val="24"/>
          <w:szCs w:val="24"/>
          <w:lang w:eastAsia="pl-PL"/>
        </w:rPr>
        <w:br/>
        <w:t xml:space="preserve">Tak (podstawa wykluczenia określona w art. 24 ust. 5 pkt 8 ustawy Pzp)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75DA9">
        <w:rPr>
          <w:rFonts w:ascii="Times New Roman" w:eastAsia="Times New Roman" w:hAnsi="Times New Roman" w:cs="Times New Roman"/>
          <w:sz w:val="24"/>
          <w:szCs w:val="24"/>
          <w:lang w:eastAsia="pl-PL"/>
        </w:rPr>
        <w:br/>
        <w:t xml:space="preserve">Tak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Oświadczenie o spełnianiu kryteriów selekcji </w:t>
      </w:r>
      <w:r w:rsidRPr="00975DA9">
        <w:rPr>
          <w:rFonts w:ascii="Times New Roman" w:eastAsia="Times New Roman" w:hAnsi="Times New Roman" w:cs="Times New Roman"/>
          <w:sz w:val="24"/>
          <w:szCs w:val="24"/>
          <w:lang w:eastAsia="pl-PL"/>
        </w:rPr>
        <w:br/>
        <w:t xml:space="preserve">Nie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w:t>
      </w:r>
      <w:r w:rsidRPr="00975DA9">
        <w:rPr>
          <w:rFonts w:ascii="Times New Roman" w:eastAsia="Times New Roman" w:hAnsi="Times New Roman" w:cs="Times New Roman"/>
          <w:sz w:val="24"/>
          <w:szCs w:val="24"/>
          <w:lang w:eastAsia="pl-PL"/>
        </w:rPr>
        <w:lastRenderedPageBreak/>
        <w:t xml:space="preserve">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1-8 SIWZ również dla tych podmiotów .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III.5.1) W ZAKRESIE SPEŁNIANIA WARUNKÓW UDZIAŁU W POSTĘPOWANIU:</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t xml:space="preserve">1)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5) polisa, a w przypadku jej braku inny dokument potwierdzający, że Wykonawca jest ubezpieczony od odpowiedzialności cywilnej w zakresie prowadzonej działalności związanej z przedmiotem zamówienia;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III.5.2) W ZAKRESIE KRYTERIÓW SELEKCJI:</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975DA9">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III.7) INNE DOKUMENTY NIE WYMIENIONE W pkt III.3) - III.6)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1) Wypełniony załącznik nr 1 – Formularz ofertowy + załącznik A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u w:val="single"/>
          <w:lang w:eastAsia="pl-PL"/>
        </w:rPr>
        <w:t xml:space="preserve">SEKCJA IV: PROCEDURA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 xml:space="preserve">IV.1) OPIS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IV.1.1) Tryb udzielenia zamówienia: </w:t>
      </w:r>
      <w:r w:rsidRPr="00975DA9">
        <w:rPr>
          <w:rFonts w:ascii="Times New Roman" w:eastAsia="Times New Roman" w:hAnsi="Times New Roman" w:cs="Times New Roman"/>
          <w:sz w:val="24"/>
          <w:szCs w:val="24"/>
          <w:lang w:eastAsia="pl-PL"/>
        </w:rPr>
        <w:t xml:space="preserve">Przetarg nieograniczony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IV.1.2) Zamawiający żąda wniesienia wadium:</w:t>
      </w:r>
      <w:r w:rsidRPr="00975DA9">
        <w:rPr>
          <w:rFonts w:ascii="Times New Roman" w:eastAsia="Times New Roman" w:hAnsi="Times New Roman" w:cs="Times New Roman"/>
          <w:sz w:val="24"/>
          <w:szCs w:val="24"/>
          <w:lang w:eastAsia="pl-PL"/>
        </w:rPr>
        <w:t xml:space="preserv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Tak </w:t>
      </w:r>
      <w:r w:rsidRPr="00975DA9">
        <w:rPr>
          <w:rFonts w:ascii="Times New Roman" w:eastAsia="Times New Roman" w:hAnsi="Times New Roman" w:cs="Times New Roman"/>
          <w:sz w:val="24"/>
          <w:szCs w:val="24"/>
          <w:lang w:eastAsia="pl-PL"/>
        </w:rPr>
        <w:br/>
        <w:t xml:space="preserve">Informacja na temat wadium </w:t>
      </w:r>
      <w:r w:rsidRPr="00975DA9">
        <w:rPr>
          <w:rFonts w:ascii="Times New Roman" w:eastAsia="Times New Roman" w:hAnsi="Times New Roman" w:cs="Times New Roman"/>
          <w:sz w:val="24"/>
          <w:szCs w:val="24"/>
          <w:lang w:eastAsia="pl-PL"/>
        </w:rPr>
        <w:br/>
        <w:t xml:space="preserve">1. Wysokość wadium ustala się w kwocie 2.000 zł słownie: dwa tysiące złotych Wadium w formie pieniężnej należy wnieść przelewem na rachunek bankowy Zamawiającego: Gmina Miejska Głogów Oddział BGŻ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4. 2000r. o utworzeniu Polskiej Agencji Rozwoju Przed¬siębiorczości, które należy w formie oryginału zdeponować u Zamawiającego, a kopię załączyć do oferty. 5. W zależności od wybranej formy wymienionej w pkt. 3, wniesienie wadium należy potwierdzić poprze złożenie do oferty : a) oryginału lub kopii potwierdzonej za zgodność z oryginałem przez Wykonawcę: dowodu dokonania przelewu lub poręczenia udzielanego przez podmioty, o których mowa w art. 6b ust. 5 pkt 2 ustawy z dnia 9 listopada 2000r. o utworzeniu Polskiej Agencji Rozwoju Przed¬siębiorczości, b) oryginału: gwarancji bankowej, poręczenia bankowego, gwarancji ubezpieczeniowej, poręczenia pieniężnego spółdzielczej kasy oszczędnościowo kredytowej. 6.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Pzp. 7. Treść gwarancji wadialnej musi zawierać następujące informacje: 1) nazwa i adres Zamawiającego; 2) nazwę przedmiotu zamówienia; 3) nazwę i adres Wykonawcy; 4) termin ważności gwarancji; 8. Wadium musi być wniesione nie później niż do wyznaczonego terminu składania ofert. 9. Wniesienie wadium w pieniądzu będzie skuteczne, jeżeli w podanym terminie rachunek bankowy Zamawiającego zostanie uznany pełną kwotą wymaganego wadium. 10. Wykonawca, który nie wniesie wadium lub nie zabezpieczy oferty akceptowalną formą </w:t>
      </w:r>
      <w:r w:rsidRPr="00975DA9">
        <w:rPr>
          <w:rFonts w:ascii="Times New Roman" w:eastAsia="Times New Roman" w:hAnsi="Times New Roman" w:cs="Times New Roman"/>
          <w:sz w:val="24"/>
          <w:szCs w:val="24"/>
          <w:lang w:eastAsia="pl-PL"/>
        </w:rPr>
        <w:lastRenderedPageBreak/>
        <w:t xml:space="preserve">wadium w wyznaczonym terminie zostanie wykluczony z postępowania, a jego oferta zostanie odrzucona. 11. Zamawiający zwróci niezwłocznie wadium wszystkim wykonawcom po wyborze oferty najkorzystniejszej, z wyjątkiem wykonawcy, którego oferta została wybrana, jako najkorzystniejsza, z zastrzeżeniem art. 46 ust. 4a ustawy Pzp. 12. Zamawiający zwróci niezwłocznie wadium wszystkim wykonawcom po unieważnieniu postępowania o udzielenie niniejszego zamówienia publicznego. 13.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14.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15.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 25a ust.1 ,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wyko¬nania umowy, d) zawarcie umowy w sprawie zamówienia publicznego stało się niemożliwe z przyczyn leżących po stronie wykonawcy.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IV.1.3) Przewiduje się udzielenie zaliczek na poczet wykonania zamówienia:</w:t>
      </w:r>
      <w:r w:rsidRPr="00975DA9">
        <w:rPr>
          <w:rFonts w:ascii="Times New Roman" w:eastAsia="Times New Roman" w:hAnsi="Times New Roman" w:cs="Times New Roman"/>
          <w:sz w:val="24"/>
          <w:szCs w:val="24"/>
          <w:lang w:eastAsia="pl-PL"/>
        </w:rPr>
        <w:t xml:space="preserv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r w:rsidRPr="00975DA9">
        <w:rPr>
          <w:rFonts w:ascii="Times New Roman" w:eastAsia="Times New Roman" w:hAnsi="Times New Roman" w:cs="Times New Roman"/>
          <w:sz w:val="24"/>
          <w:szCs w:val="24"/>
          <w:lang w:eastAsia="pl-PL"/>
        </w:rPr>
        <w:br/>
        <w:t xml:space="preserve">Należy podać informacje na temat udzielania zaliczek: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r w:rsidRPr="00975DA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75DA9">
        <w:rPr>
          <w:rFonts w:ascii="Times New Roman" w:eastAsia="Times New Roman" w:hAnsi="Times New Roman" w:cs="Times New Roman"/>
          <w:sz w:val="24"/>
          <w:szCs w:val="24"/>
          <w:lang w:eastAsia="pl-PL"/>
        </w:rPr>
        <w:br/>
        <w:t xml:space="preserve">Nie </w:t>
      </w:r>
      <w:r w:rsidRPr="00975DA9">
        <w:rPr>
          <w:rFonts w:ascii="Times New Roman" w:eastAsia="Times New Roman" w:hAnsi="Times New Roman" w:cs="Times New Roman"/>
          <w:sz w:val="24"/>
          <w:szCs w:val="24"/>
          <w:lang w:eastAsia="pl-PL"/>
        </w:rPr>
        <w:br/>
        <w:t xml:space="preserve">Informacje dodatkowe: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IV.1.5.) Wymaga się złożenia oferty wariantowej: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Nie </w:t>
      </w:r>
      <w:r w:rsidRPr="00975DA9">
        <w:rPr>
          <w:rFonts w:ascii="Times New Roman" w:eastAsia="Times New Roman" w:hAnsi="Times New Roman" w:cs="Times New Roman"/>
          <w:sz w:val="24"/>
          <w:szCs w:val="24"/>
          <w:lang w:eastAsia="pl-PL"/>
        </w:rPr>
        <w:br/>
        <w:t xml:space="preserve">Dopuszcza się złożenie oferty wariantowej </w:t>
      </w:r>
      <w:r w:rsidRPr="00975DA9">
        <w:rPr>
          <w:rFonts w:ascii="Times New Roman" w:eastAsia="Times New Roman" w:hAnsi="Times New Roman" w:cs="Times New Roman"/>
          <w:sz w:val="24"/>
          <w:szCs w:val="24"/>
          <w:lang w:eastAsia="pl-PL"/>
        </w:rPr>
        <w:br/>
        <w:t xml:space="preserve">Nie </w:t>
      </w:r>
      <w:r w:rsidRPr="00975DA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75DA9">
        <w:rPr>
          <w:rFonts w:ascii="Times New Roman" w:eastAsia="Times New Roman" w:hAnsi="Times New Roman" w:cs="Times New Roman"/>
          <w:sz w:val="24"/>
          <w:szCs w:val="24"/>
          <w:lang w:eastAsia="pl-PL"/>
        </w:rPr>
        <w:br/>
        <w:t xml:space="preserve">Nie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Liczba wykonawców   </w:t>
      </w:r>
      <w:r w:rsidRPr="00975DA9">
        <w:rPr>
          <w:rFonts w:ascii="Times New Roman" w:eastAsia="Times New Roman" w:hAnsi="Times New Roman" w:cs="Times New Roman"/>
          <w:sz w:val="24"/>
          <w:szCs w:val="24"/>
          <w:lang w:eastAsia="pl-PL"/>
        </w:rPr>
        <w:br/>
        <w:t xml:space="preserve">Przewidywana minimalna liczba wykonawców </w:t>
      </w:r>
      <w:r w:rsidRPr="00975DA9">
        <w:rPr>
          <w:rFonts w:ascii="Times New Roman" w:eastAsia="Times New Roman" w:hAnsi="Times New Roman" w:cs="Times New Roman"/>
          <w:sz w:val="24"/>
          <w:szCs w:val="24"/>
          <w:lang w:eastAsia="pl-PL"/>
        </w:rPr>
        <w:br/>
        <w:t xml:space="preserve">Maksymalna liczba wykonawców   </w:t>
      </w:r>
      <w:r w:rsidRPr="00975DA9">
        <w:rPr>
          <w:rFonts w:ascii="Times New Roman" w:eastAsia="Times New Roman" w:hAnsi="Times New Roman" w:cs="Times New Roman"/>
          <w:sz w:val="24"/>
          <w:szCs w:val="24"/>
          <w:lang w:eastAsia="pl-PL"/>
        </w:rPr>
        <w:br/>
        <w:t xml:space="preserve">Kryteria selekcji wykonawców: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IV.1.7) Informacje na temat umowy ramowej lub dynamicznego systemu zakupów: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Umowa ramowa będzie zawarta: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Czy przewiduje się ograniczenie liczby uczestników umowy ramowej: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Przewidziana maksymalna liczba uczestników umowy ramowej: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Informacje dodatkowe: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Zamówienie obejmuje ustanowienie dynamicznego systemu zakupów: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Informacje dodatkowe: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IV.1.8) Aukcja elektroniczna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Przewidziane jest przeprowadzenie aukcji elektronicznej </w:t>
      </w:r>
      <w:r w:rsidRPr="00975DA9">
        <w:rPr>
          <w:rFonts w:ascii="Times New Roman" w:eastAsia="Times New Roman" w:hAnsi="Times New Roman" w:cs="Times New Roman"/>
          <w:i/>
          <w:iCs/>
          <w:sz w:val="24"/>
          <w:szCs w:val="24"/>
          <w:lang w:eastAsia="pl-PL"/>
        </w:rPr>
        <w:t xml:space="preserve">(przetarg nieograniczony, przetarg ograniczony, negocjacje z ogłoszeniem) </w:t>
      </w:r>
      <w:r w:rsidRPr="00975DA9">
        <w:rPr>
          <w:rFonts w:ascii="Times New Roman" w:eastAsia="Times New Roman" w:hAnsi="Times New Roman" w:cs="Times New Roman"/>
          <w:sz w:val="24"/>
          <w:szCs w:val="24"/>
          <w:lang w:eastAsia="pl-PL"/>
        </w:rPr>
        <w:t xml:space="preserve">Nie </w:t>
      </w:r>
      <w:r w:rsidRPr="00975DA9">
        <w:rPr>
          <w:rFonts w:ascii="Times New Roman" w:eastAsia="Times New Roman" w:hAnsi="Times New Roman" w:cs="Times New Roman"/>
          <w:sz w:val="24"/>
          <w:szCs w:val="24"/>
          <w:lang w:eastAsia="pl-PL"/>
        </w:rPr>
        <w:br/>
        <w:t xml:space="preserve">Należy podać adres strony internetowej, na której aukcja będzie prowadzona: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75DA9">
        <w:rPr>
          <w:rFonts w:ascii="Times New Roman" w:eastAsia="Times New Roman" w:hAnsi="Times New Roman" w:cs="Times New Roman"/>
          <w:sz w:val="24"/>
          <w:szCs w:val="24"/>
          <w:lang w:eastAsia="pl-PL"/>
        </w:rPr>
        <w:br/>
        <w:t xml:space="preserve">Informacje dotyczące przebiegu aukcji elektronicznej: </w:t>
      </w:r>
      <w:r w:rsidRPr="00975DA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75DA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75DA9">
        <w:rPr>
          <w:rFonts w:ascii="Times New Roman" w:eastAsia="Times New Roman" w:hAnsi="Times New Roman" w:cs="Times New Roman"/>
          <w:sz w:val="24"/>
          <w:szCs w:val="24"/>
          <w:lang w:eastAsia="pl-PL"/>
        </w:rPr>
        <w:br/>
        <w:t xml:space="preserve">Wymagania dotyczące rejestracji i identyfikacji wykonawców w aukcji elektronicznej: </w:t>
      </w:r>
      <w:r w:rsidRPr="00975DA9">
        <w:rPr>
          <w:rFonts w:ascii="Times New Roman" w:eastAsia="Times New Roman" w:hAnsi="Times New Roman" w:cs="Times New Roman"/>
          <w:sz w:val="24"/>
          <w:szCs w:val="24"/>
          <w:lang w:eastAsia="pl-PL"/>
        </w:rPr>
        <w:br/>
        <w:t xml:space="preserve">Informacje o liczbie etapów aukcji elektronicznej i czasie ich trwania: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lastRenderedPageBreak/>
        <w:br/>
        <w:t xml:space="preserve">Czas trwania: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75DA9">
        <w:rPr>
          <w:rFonts w:ascii="Times New Roman" w:eastAsia="Times New Roman" w:hAnsi="Times New Roman" w:cs="Times New Roman"/>
          <w:sz w:val="24"/>
          <w:szCs w:val="24"/>
          <w:lang w:eastAsia="pl-PL"/>
        </w:rPr>
        <w:br/>
        <w:t xml:space="preserve">Warunki zamknięcia aukcji elektronicznej: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IV.2) KRYTERIA OCENY OFERT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IV.2.1) Kryteria oceny ofert: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IV.2.2) Kryteria</w:t>
      </w:r>
      <w:r w:rsidRPr="00975D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82"/>
        <w:gridCol w:w="1016"/>
      </w:tblGrid>
      <w:tr w:rsidR="00975DA9" w:rsidRPr="00975DA9" w:rsidTr="00975DA9">
        <w:tc>
          <w:tcPr>
            <w:tcW w:w="0" w:type="auto"/>
            <w:tcBorders>
              <w:top w:val="single" w:sz="6" w:space="0" w:color="000000"/>
              <w:left w:val="single" w:sz="6" w:space="0" w:color="000000"/>
              <w:bottom w:val="single" w:sz="6" w:space="0" w:color="000000"/>
              <w:right w:val="single" w:sz="6" w:space="0" w:color="000000"/>
            </w:tcBorders>
            <w:vAlign w:val="center"/>
            <w:hideMark/>
          </w:tcPr>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Znaczenie</w:t>
            </w:r>
          </w:p>
        </w:tc>
      </w:tr>
      <w:tr w:rsidR="00975DA9" w:rsidRPr="00975DA9" w:rsidTr="00975DA9">
        <w:tc>
          <w:tcPr>
            <w:tcW w:w="0" w:type="auto"/>
            <w:tcBorders>
              <w:top w:val="single" w:sz="6" w:space="0" w:color="000000"/>
              <w:left w:val="single" w:sz="6" w:space="0" w:color="000000"/>
              <w:bottom w:val="single" w:sz="6" w:space="0" w:color="000000"/>
              <w:right w:val="single" w:sz="6" w:space="0" w:color="000000"/>
            </w:tcBorders>
            <w:vAlign w:val="center"/>
            <w:hideMark/>
          </w:tcPr>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60,00</w:t>
            </w:r>
          </w:p>
        </w:tc>
      </w:tr>
      <w:tr w:rsidR="00975DA9" w:rsidRPr="00975DA9" w:rsidTr="00975DA9">
        <w:tc>
          <w:tcPr>
            <w:tcW w:w="0" w:type="auto"/>
            <w:tcBorders>
              <w:top w:val="single" w:sz="6" w:space="0" w:color="000000"/>
              <w:left w:val="single" w:sz="6" w:space="0" w:color="000000"/>
              <w:bottom w:val="single" w:sz="6" w:space="0" w:color="000000"/>
              <w:right w:val="single" w:sz="6" w:space="0" w:color="000000"/>
            </w:tcBorders>
            <w:vAlign w:val="center"/>
            <w:hideMark/>
          </w:tcPr>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doświadczenie nadzorującego pracę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20,00</w:t>
            </w:r>
          </w:p>
        </w:tc>
      </w:tr>
      <w:tr w:rsidR="00975DA9" w:rsidRPr="00975DA9" w:rsidTr="00975DA9">
        <w:tc>
          <w:tcPr>
            <w:tcW w:w="0" w:type="auto"/>
            <w:tcBorders>
              <w:top w:val="single" w:sz="6" w:space="0" w:color="000000"/>
              <w:left w:val="single" w:sz="6" w:space="0" w:color="000000"/>
              <w:bottom w:val="single" w:sz="6" w:space="0" w:color="000000"/>
              <w:right w:val="single" w:sz="6" w:space="0" w:color="000000"/>
            </w:tcBorders>
            <w:vAlign w:val="center"/>
            <w:hideMark/>
          </w:tcPr>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okres gwarancji na ławki i kosze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20,00</w:t>
            </w:r>
          </w:p>
        </w:tc>
      </w:tr>
    </w:tbl>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IV.2.3) Zastosowanie procedury, o której mowa w art. 24aa ust. 1 ustawy Pzp </w:t>
      </w:r>
      <w:r w:rsidRPr="00975DA9">
        <w:rPr>
          <w:rFonts w:ascii="Times New Roman" w:eastAsia="Times New Roman" w:hAnsi="Times New Roman" w:cs="Times New Roman"/>
          <w:sz w:val="24"/>
          <w:szCs w:val="24"/>
          <w:lang w:eastAsia="pl-PL"/>
        </w:rPr>
        <w:t xml:space="preserve">(przetarg nieograniczony) </w:t>
      </w:r>
      <w:r w:rsidRPr="00975DA9">
        <w:rPr>
          <w:rFonts w:ascii="Times New Roman" w:eastAsia="Times New Roman" w:hAnsi="Times New Roman" w:cs="Times New Roman"/>
          <w:sz w:val="24"/>
          <w:szCs w:val="24"/>
          <w:lang w:eastAsia="pl-PL"/>
        </w:rPr>
        <w:br/>
        <w:t xml:space="preserve">Nie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IV.3) Negocjacje z ogłoszeniem, dialog konkurencyjny, partnerstwo innowacyjne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IV.3.1) Informacje na temat negocjacji z ogłoszeniem</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t xml:space="preserve">Minimalne wymagania, które muszą spełniać wszystkie oferty: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75DA9">
        <w:rPr>
          <w:rFonts w:ascii="Times New Roman" w:eastAsia="Times New Roman" w:hAnsi="Times New Roman" w:cs="Times New Roman"/>
          <w:sz w:val="24"/>
          <w:szCs w:val="24"/>
          <w:lang w:eastAsia="pl-PL"/>
        </w:rPr>
        <w:br/>
        <w:t xml:space="preserve">Przewidziany jest podział negocjacji na etapy w celu ograniczenia liczby ofert: </w:t>
      </w:r>
      <w:r w:rsidRPr="00975DA9">
        <w:rPr>
          <w:rFonts w:ascii="Times New Roman" w:eastAsia="Times New Roman" w:hAnsi="Times New Roman" w:cs="Times New Roman"/>
          <w:sz w:val="24"/>
          <w:szCs w:val="24"/>
          <w:lang w:eastAsia="pl-PL"/>
        </w:rPr>
        <w:br/>
        <w:t xml:space="preserve">Należy podać informacje na temat etapów negocjacji (w tym liczbę etapów):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Informacje dodatkowe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IV.3.2) Informacje na temat dialogu konkurencyjnego</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Wstępny harmonogram postępowania: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Podział dialogu na etapy w celu ograniczenia liczby rozwiązań: </w:t>
      </w:r>
      <w:r w:rsidRPr="00975DA9">
        <w:rPr>
          <w:rFonts w:ascii="Times New Roman" w:eastAsia="Times New Roman" w:hAnsi="Times New Roman" w:cs="Times New Roman"/>
          <w:sz w:val="24"/>
          <w:szCs w:val="24"/>
          <w:lang w:eastAsia="pl-PL"/>
        </w:rPr>
        <w:br/>
        <w:t xml:space="preserve">Należy podać informacje na temat etapów dialogu: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Informacje dodatkowe: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IV.3.3) Informacje na temat partnerstwa innowacyjnego</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Informacje dodatkowe: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IV.4) Licytacja elektroniczna </w:t>
      </w:r>
      <w:r w:rsidRPr="00975DA9">
        <w:rPr>
          <w:rFonts w:ascii="Times New Roman" w:eastAsia="Times New Roman" w:hAnsi="Times New Roman" w:cs="Times New Roman"/>
          <w:sz w:val="24"/>
          <w:szCs w:val="24"/>
          <w:lang w:eastAsia="pl-PL"/>
        </w:rPr>
        <w:br/>
        <w:t xml:space="preserve">Adres strony internetowej, na której będzie prowadzona licytacja elektroniczna: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Informacje o liczbie etapów licytacji elektronicznej i czasie ich trwania: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Czas trwania: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Termin składania wniosków o dopuszczenie do udziału w licytacji elektronicznej: </w:t>
      </w:r>
      <w:r w:rsidRPr="00975DA9">
        <w:rPr>
          <w:rFonts w:ascii="Times New Roman" w:eastAsia="Times New Roman" w:hAnsi="Times New Roman" w:cs="Times New Roman"/>
          <w:sz w:val="24"/>
          <w:szCs w:val="24"/>
          <w:lang w:eastAsia="pl-PL"/>
        </w:rPr>
        <w:br/>
        <w:t xml:space="preserve">Data: godzina: </w:t>
      </w:r>
      <w:r w:rsidRPr="00975DA9">
        <w:rPr>
          <w:rFonts w:ascii="Times New Roman" w:eastAsia="Times New Roman" w:hAnsi="Times New Roman" w:cs="Times New Roman"/>
          <w:sz w:val="24"/>
          <w:szCs w:val="24"/>
          <w:lang w:eastAsia="pl-PL"/>
        </w:rPr>
        <w:br/>
        <w:t xml:space="preserve">Termin otwarcia licytacji elektronicznej: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t xml:space="preserve">Termin i warunki zamknięcia licytacji elektronicznej: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t xml:space="preserve">Wymagania dotyczące zabezpieczenia należytego wykonania umowy: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lang w:eastAsia="pl-PL"/>
        </w:rPr>
        <w:br/>
        <w:t xml:space="preserve">Informacje dodatkowe: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r w:rsidRPr="00975DA9">
        <w:rPr>
          <w:rFonts w:ascii="Times New Roman" w:eastAsia="Times New Roman" w:hAnsi="Times New Roman" w:cs="Times New Roman"/>
          <w:b/>
          <w:bCs/>
          <w:sz w:val="24"/>
          <w:szCs w:val="24"/>
          <w:lang w:eastAsia="pl-PL"/>
        </w:rPr>
        <w:t>IV.5) ZMIANA UMOWY</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75DA9">
        <w:rPr>
          <w:rFonts w:ascii="Times New Roman" w:eastAsia="Times New Roman" w:hAnsi="Times New Roman" w:cs="Times New Roman"/>
          <w:sz w:val="24"/>
          <w:szCs w:val="24"/>
          <w:lang w:eastAsia="pl-PL"/>
        </w:rPr>
        <w:t xml:space="preserve"> Tak </w:t>
      </w:r>
      <w:r w:rsidRPr="00975DA9">
        <w:rPr>
          <w:rFonts w:ascii="Times New Roman" w:eastAsia="Times New Roman" w:hAnsi="Times New Roman" w:cs="Times New Roman"/>
          <w:sz w:val="24"/>
          <w:szCs w:val="24"/>
          <w:lang w:eastAsia="pl-PL"/>
        </w:rPr>
        <w:br/>
        <w:t xml:space="preserve">Należy wskazać zakres, charakter zmian oraz warunki wprowadzenia zmian: </w:t>
      </w:r>
      <w:r w:rsidRPr="00975DA9">
        <w:rPr>
          <w:rFonts w:ascii="Times New Roman" w:eastAsia="Times New Roman" w:hAnsi="Times New Roman" w:cs="Times New Roman"/>
          <w:sz w:val="24"/>
          <w:szCs w:val="24"/>
          <w:lang w:eastAsia="pl-PL"/>
        </w:rPr>
        <w:br/>
        <w:t xml:space="preserve">Zamawiający dopuszcza przedłużenie terminu wykonania przedmiotu zamówienia w przypadku: a) powstania konieczności wykonania zamówień dodatkowych, których wykonanie jest niezbędne dla wykonania przedmiotu Umowy, b) niesprzyjających warunków atmosferycznych uniemożliwiające realizację umowy w terminie, w szczególności długotrwałe opady deszczu (opad powyżej 30 mm na dobę, utrzymujący się powyżej 3 dni), upały (temperatury powyżej 28ºC, utrzymujące się powyżej 2 dni), przymrozki (zmiany temperatury przy gruncie z dodatniej na ujemną w okresie wiosennym, mogące spowodować uszkodzenie roślin w okresie wegetacyjnym) oraz inne zagrożenia meteorologiczne i zjawiska mieszczące się w definicji siły wyższej lub klęski żywiołowej. c) gdy zaistnieje inna, niemożliwa do przewidzenia w momencie zawarcia umowy okoliczność prawna, ekonomiczna, finansowa lub techniczna, skutkująca brakiem możliwości należytego wykonania umowy, zgodnie ze specyfikacją istotnych warunków zamówienia. 2.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w:t>
      </w:r>
      <w:r w:rsidRPr="00975DA9">
        <w:rPr>
          <w:rFonts w:ascii="Times New Roman" w:eastAsia="Times New Roman" w:hAnsi="Times New Roman" w:cs="Times New Roman"/>
          <w:sz w:val="24"/>
          <w:szCs w:val="24"/>
          <w:lang w:eastAsia="pl-PL"/>
        </w:rPr>
        <w:lastRenderedPageBreak/>
        <w:t xml:space="preserve">procedurą. W powyższym kontekście nie stanowi zmiany Umowy w rozumieniu art. 144 ustawy Prawo zamówień publicznych przykładowo: zmiana danych związanych z obsługą administracyjno-organizacyjną Umowy, numeru rachunku. 3.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4.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2 ust. 2, punkt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Dopuszcza się możliwość skrócenia terminu realizacji umowy za zgodą stron w przypadku, gdy zaistnieje potrzeba dokonania takiej zmiany ze względu na okoliczności ekonomiczne, społeczne lub prawne. 3) w przypadku wykonywania robót zamiennych lub ograniczenia zakresu rzeczowego przedmiotu zamówienia, zmiana może dotyczyć wynagrodzenia, terminu wykonania i innych okoliczności powstałych w związku z robotami zamiennymi lub ograniczeniem zakresu rzeczowego przedmiotu zamówienia 4) W przypadku zmiany powszechnie obowiązujących przepisów prawa w zakresie mającym wpływ na realizację przedmiotu Umowy. 5) Zamawiający może dopuścić zmiany zakresu rzeczowego przedmiotu Umowy, które są następstwem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5. W przypadku zmniejszenia lub ograniczenia zakresu przedmiotu Umowy, wynagrodzenie przysługujące Wykonawcy zostanie pomniejszone, przy czym Zamawiający zapłaci za wszystkie udokumentowane poniesione już koszty tego zakresu rzeczowego. 6. Przewiduje się możliwość dokonania zmiany Umowy zgodnie z art. 144 Ustawy Prawo zamówień publicznych. 7. Zmiany uznaje się za istotne, jeżeli: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zmiana polega na zastąpieniu Wykonawcy, któremu Zamawiający udzielił zamówienia, nowym Wykonawcą.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IV.6) INFORMACJE ADMINISTRACYJNE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IV.6.1) Sposób udostępniania informacji o charakterze poufnym </w:t>
      </w:r>
      <w:r w:rsidRPr="00975DA9">
        <w:rPr>
          <w:rFonts w:ascii="Times New Roman" w:eastAsia="Times New Roman" w:hAnsi="Times New Roman" w:cs="Times New Roman"/>
          <w:i/>
          <w:iCs/>
          <w:sz w:val="24"/>
          <w:szCs w:val="24"/>
          <w:lang w:eastAsia="pl-PL"/>
        </w:rPr>
        <w:t xml:space="preserve">(jeżeli dotyczy):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Środki służące ochronie informacji o charakterze poufnym</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75DA9">
        <w:rPr>
          <w:rFonts w:ascii="Times New Roman" w:eastAsia="Times New Roman" w:hAnsi="Times New Roman" w:cs="Times New Roman"/>
          <w:sz w:val="24"/>
          <w:szCs w:val="24"/>
          <w:lang w:eastAsia="pl-PL"/>
        </w:rPr>
        <w:br/>
        <w:t xml:space="preserve">Data: 2018-09-24, godzina: 10:00, </w:t>
      </w:r>
      <w:r w:rsidRPr="00975DA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lastRenderedPageBreak/>
        <w:br/>
        <w:t xml:space="preserve">Wskazać powody: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75DA9">
        <w:rPr>
          <w:rFonts w:ascii="Times New Roman" w:eastAsia="Times New Roman" w:hAnsi="Times New Roman" w:cs="Times New Roman"/>
          <w:sz w:val="24"/>
          <w:szCs w:val="24"/>
          <w:lang w:eastAsia="pl-PL"/>
        </w:rPr>
        <w:br/>
        <w:t xml:space="preserve">&gt; PL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 xml:space="preserve">IV.6.3) Termin związania ofertą: </w:t>
      </w:r>
      <w:r w:rsidRPr="00975DA9">
        <w:rPr>
          <w:rFonts w:ascii="Times New Roman" w:eastAsia="Times New Roman" w:hAnsi="Times New Roman" w:cs="Times New Roman"/>
          <w:sz w:val="24"/>
          <w:szCs w:val="24"/>
          <w:lang w:eastAsia="pl-PL"/>
        </w:rPr>
        <w:t xml:space="preserve">do: okres w dniach: 30 (od ostatecznego terminu składania ofert)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75DA9">
        <w:rPr>
          <w:rFonts w:ascii="Times New Roman" w:eastAsia="Times New Roman" w:hAnsi="Times New Roman" w:cs="Times New Roman"/>
          <w:sz w:val="24"/>
          <w:szCs w:val="24"/>
          <w:lang w:eastAsia="pl-PL"/>
        </w:rPr>
        <w:t xml:space="preserve"> Tak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r w:rsidRPr="00975DA9">
        <w:rPr>
          <w:rFonts w:ascii="Times New Roman" w:eastAsia="Times New Roman" w:hAnsi="Times New Roman" w:cs="Times New Roman"/>
          <w:b/>
          <w:bCs/>
          <w:sz w:val="24"/>
          <w:szCs w:val="24"/>
          <w:lang w:eastAsia="pl-PL"/>
        </w:rPr>
        <w:t>IV.6.6) Informacje dodatkowe:</w:t>
      </w:r>
      <w:r w:rsidRPr="00975DA9">
        <w:rPr>
          <w:rFonts w:ascii="Times New Roman" w:eastAsia="Times New Roman" w:hAnsi="Times New Roman" w:cs="Times New Roman"/>
          <w:sz w:val="24"/>
          <w:szCs w:val="24"/>
          <w:lang w:eastAsia="pl-PL"/>
        </w:rPr>
        <w:t xml:space="preserve"> </w:t>
      </w:r>
      <w:r w:rsidRPr="00975DA9">
        <w:rPr>
          <w:rFonts w:ascii="Times New Roman" w:eastAsia="Times New Roman" w:hAnsi="Times New Roman" w:cs="Times New Roman"/>
          <w:sz w:val="24"/>
          <w:szCs w:val="24"/>
          <w:lang w:eastAsia="pl-PL"/>
        </w:rPr>
        <w:br/>
      </w:r>
    </w:p>
    <w:p w:rsidR="00975DA9" w:rsidRPr="00975DA9" w:rsidRDefault="00975DA9" w:rsidP="00975DA9">
      <w:pPr>
        <w:spacing w:after="0" w:line="240" w:lineRule="auto"/>
        <w:jc w:val="center"/>
        <w:rPr>
          <w:rFonts w:ascii="Times New Roman" w:eastAsia="Times New Roman" w:hAnsi="Times New Roman" w:cs="Times New Roman"/>
          <w:sz w:val="24"/>
          <w:szCs w:val="24"/>
          <w:lang w:eastAsia="pl-PL"/>
        </w:rPr>
      </w:pPr>
      <w:r w:rsidRPr="00975DA9">
        <w:rPr>
          <w:rFonts w:ascii="Times New Roman" w:eastAsia="Times New Roman" w:hAnsi="Times New Roman" w:cs="Times New Roman"/>
          <w:sz w:val="24"/>
          <w:szCs w:val="24"/>
          <w:u w:val="single"/>
          <w:lang w:eastAsia="pl-PL"/>
        </w:rPr>
        <w:t xml:space="preserve">ZAŁĄCZNIK I - INFORMACJE DOTYCZĄCE OFERT CZĘŚCIOWYCH </w:t>
      </w:r>
    </w:p>
    <w:p w:rsidR="00975DA9" w:rsidRPr="00975DA9" w:rsidRDefault="00975DA9" w:rsidP="00975DA9">
      <w:pPr>
        <w:spacing w:after="0" w:line="240" w:lineRule="auto"/>
        <w:rPr>
          <w:rFonts w:ascii="Times New Roman" w:eastAsia="Times New Roman" w:hAnsi="Times New Roman" w:cs="Times New Roman"/>
          <w:sz w:val="24"/>
          <w:szCs w:val="24"/>
          <w:lang w:eastAsia="pl-PL"/>
        </w:rPr>
      </w:pPr>
    </w:p>
    <w:p w:rsidR="00AD1EF9" w:rsidRPr="00D834CD" w:rsidRDefault="00AD1EF9" w:rsidP="00D834CD">
      <w:bookmarkStart w:id="0" w:name="_GoBack"/>
      <w:bookmarkEnd w:id="0"/>
    </w:p>
    <w:sectPr w:rsidR="00AD1EF9" w:rsidRPr="00D8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10C"/>
    <w:multiLevelType w:val="hybridMultilevel"/>
    <w:tmpl w:val="A0CE8E02"/>
    <w:lvl w:ilvl="0" w:tplc="B5E6B9E4">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1655F83"/>
    <w:multiLevelType w:val="hybridMultilevel"/>
    <w:tmpl w:val="E5A47896"/>
    <w:lvl w:ilvl="0" w:tplc="04150011">
      <w:start w:val="1"/>
      <w:numFmt w:val="decimal"/>
      <w:lvlText w:val="%1)"/>
      <w:lvlJc w:val="left"/>
      <w:pPr>
        <w:tabs>
          <w:tab w:val="num" w:pos="2264"/>
        </w:tabs>
        <w:ind w:left="2264" w:hanging="360"/>
      </w:pPr>
      <w:rPr>
        <w:rFonts w:ascii="Times New Roman" w:hAnsi="Times New Roman" w:cs="Times New Roman"/>
      </w:rPr>
    </w:lvl>
    <w:lvl w:ilvl="1" w:tplc="04150019">
      <w:start w:val="1"/>
      <w:numFmt w:val="lowerLetter"/>
      <w:lvlText w:val="%2."/>
      <w:lvlJc w:val="left"/>
      <w:pPr>
        <w:tabs>
          <w:tab w:val="num" w:pos="2984"/>
        </w:tabs>
        <w:ind w:left="2984" w:hanging="360"/>
      </w:pPr>
      <w:rPr>
        <w:rFonts w:ascii="Times New Roman" w:hAnsi="Times New Roman" w:cs="Times New Roman"/>
      </w:rPr>
    </w:lvl>
    <w:lvl w:ilvl="2" w:tplc="0415001B">
      <w:start w:val="1"/>
      <w:numFmt w:val="lowerRoman"/>
      <w:lvlText w:val="%3."/>
      <w:lvlJc w:val="right"/>
      <w:pPr>
        <w:tabs>
          <w:tab w:val="num" w:pos="3704"/>
        </w:tabs>
        <w:ind w:left="3704" w:hanging="180"/>
      </w:pPr>
      <w:rPr>
        <w:rFonts w:ascii="Times New Roman" w:hAnsi="Times New Roman" w:cs="Times New Roman"/>
      </w:rPr>
    </w:lvl>
    <w:lvl w:ilvl="3" w:tplc="0415000F">
      <w:start w:val="1"/>
      <w:numFmt w:val="decimal"/>
      <w:lvlText w:val="%4."/>
      <w:lvlJc w:val="left"/>
      <w:pPr>
        <w:tabs>
          <w:tab w:val="num" w:pos="4424"/>
        </w:tabs>
        <w:ind w:left="4424" w:hanging="360"/>
      </w:pPr>
      <w:rPr>
        <w:rFonts w:ascii="Times New Roman" w:hAnsi="Times New Roman" w:cs="Times New Roman"/>
      </w:rPr>
    </w:lvl>
    <w:lvl w:ilvl="4" w:tplc="04150019">
      <w:start w:val="1"/>
      <w:numFmt w:val="lowerLetter"/>
      <w:lvlText w:val="%5."/>
      <w:lvlJc w:val="left"/>
      <w:pPr>
        <w:tabs>
          <w:tab w:val="num" w:pos="5144"/>
        </w:tabs>
        <w:ind w:left="5144" w:hanging="360"/>
      </w:pPr>
      <w:rPr>
        <w:rFonts w:ascii="Times New Roman" w:hAnsi="Times New Roman" w:cs="Times New Roman"/>
      </w:rPr>
    </w:lvl>
    <w:lvl w:ilvl="5" w:tplc="0415001B">
      <w:start w:val="1"/>
      <w:numFmt w:val="lowerRoman"/>
      <w:lvlText w:val="%6."/>
      <w:lvlJc w:val="right"/>
      <w:pPr>
        <w:tabs>
          <w:tab w:val="num" w:pos="5864"/>
        </w:tabs>
        <w:ind w:left="5864" w:hanging="180"/>
      </w:pPr>
      <w:rPr>
        <w:rFonts w:ascii="Times New Roman" w:hAnsi="Times New Roman" w:cs="Times New Roman"/>
      </w:rPr>
    </w:lvl>
    <w:lvl w:ilvl="6" w:tplc="0415000F">
      <w:start w:val="1"/>
      <w:numFmt w:val="decimal"/>
      <w:lvlText w:val="%7."/>
      <w:lvlJc w:val="left"/>
      <w:pPr>
        <w:tabs>
          <w:tab w:val="num" w:pos="6584"/>
        </w:tabs>
        <w:ind w:left="6584" w:hanging="360"/>
      </w:pPr>
      <w:rPr>
        <w:rFonts w:ascii="Times New Roman" w:hAnsi="Times New Roman" w:cs="Times New Roman"/>
      </w:rPr>
    </w:lvl>
    <w:lvl w:ilvl="7" w:tplc="04150019">
      <w:start w:val="1"/>
      <w:numFmt w:val="lowerLetter"/>
      <w:lvlText w:val="%8."/>
      <w:lvlJc w:val="left"/>
      <w:pPr>
        <w:tabs>
          <w:tab w:val="num" w:pos="7304"/>
        </w:tabs>
        <w:ind w:left="7304" w:hanging="360"/>
      </w:pPr>
      <w:rPr>
        <w:rFonts w:ascii="Times New Roman" w:hAnsi="Times New Roman" w:cs="Times New Roman"/>
      </w:rPr>
    </w:lvl>
    <w:lvl w:ilvl="8" w:tplc="0415001B">
      <w:start w:val="1"/>
      <w:numFmt w:val="lowerRoman"/>
      <w:lvlText w:val="%9."/>
      <w:lvlJc w:val="right"/>
      <w:pPr>
        <w:tabs>
          <w:tab w:val="num" w:pos="8024"/>
        </w:tabs>
        <w:ind w:left="8024" w:hanging="180"/>
      </w:pPr>
      <w:rPr>
        <w:rFonts w:ascii="Times New Roman" w:hAnsi="Times New Roman" w:cs="Times New Roman"/>
      </w:rPr>
    </w:lvl>
  </w:abstractNum>
  <w:abstractNum w:abstractNumId="2" w15:restartNumberingAfterBreak="0">
    <w:nsid w:val="6B57386C"/>
    <w:multiLevelType w:val="multilevel"/>
    <w:tmpl w:val="097E901C"/>
    <w:lvl w:ilvl="0">
      <w:start w:val="1"/>
      <w:numFmt w:val="decimal"/>
      <w:lvlText w:val="%1."/>
      <w:lvlJc w:val="left"/>
      <w:pPr>
        <w:tabs>
          <w:tab w:val="num" w:pos="578"/>
        </w:tabs>
        <w:ind w:left="578" w:hanging="360"/>
      </w:pPr>
      <w:rPr>
        <w:rFonts w:ascii="Times New Roman" w:hAnsi="Times New Roman" w:cs="Times New Roman"/>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bCs/>
        <w:i w:val="0"/>
        <w:iCs w:val="0"/>
      </w:rPr>
    </w:lvl>
    <w:lvl w:ilvl="3">
      <w:start w:val="1"/>
      <w:numFmt w:val="decimal"/>
      <w:lvlText w:val="%4."/>
      <w:lvlJc w:val="left"/>
      <w:pPr>
        <w:tabs>
          <w:tab w:val="num" w:pos="644"/>
        </w:tabs>
        <w:ind w:left="644" w:hanging="360"/>
      </w:pPr>
      <w:rPr>
        <w:rFonts w:ascii="Times New Roman" w:hAnsi="Times New Roman" w:cs="Times New Roman"/>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167AA5"/>
    <w:rsid w:val="006B33DC"/>
    <w:rsid w:val="00800F51"/>
    <w:rsid w:val="00975DA9"/>
    <w:rsid w:val="00A121A1"/>
    <w:rsid w:val="00AD1EF9"/>
    <w:rsid w:val="00D83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F730-8FEB-49D5-9564-F05BC2A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6B33DC"/>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05853">
      <w:bodyDiv w:val="1"/>
      <w:marLeft w:val="0"/>
      <w:marRight w:val="0"/>
      <w:marTop w:val="0"/>
      <w:marBottom w:val="0"/>
      <w:divBdr>
        <w:top w:val="none" w:sz="0" w:space="0" w:color="auto"/>
        <w:left w:val="none" w:sz="0" w:space="0" w:color="auto"/>
        <w:bottom w:val="none" w:sz="0" w:space="0" w:color="auto"/>
        <w:right w:val="none" w:sz="0" w:space="0" w:color="auto"/>
      </w:divBdr>
      <w:divsChild>
        <w:div w:id="56972989">
          <w:marLeft w:val="0"/>
          <w:marRight w:val="0"/>
          <w:marTop w:val="0"/>
          <w:marBottom w:val="0"/>
          <w:divBdr>
            <w:top w:val="none" w:sz="0" w:space="0" w:color="auto"/>
            <w:left w:val="none" w:sz="0" w:space="0" w:color="auto"/>
            <w:bottom w:val="none" w:sz="0" w:space="0" w:color="auto"/>
            <w:right w:val="none" w:sz="0" w:space="0" w:color="auto"/>
          </w:divBdr>
          <w:divsChild>
            <w:div w:id="484781342">
              <w:marLeft w:val="0"/>
              <w:marRight w:val="0"/>
              <w:marTop w:val="0"/>
              <w:marBottom w:val="0"/>
              <w:divBdr>
                <w:top w:val="none" w:sz="0" w:space="0" w:color="auto"/>
                <w:left w:val="none" w:sz="0" w:space="0" w:color="auto"/>
                <w:bottom w:val="none" w:sz="0" w:space="0" w:color="auto"/>
                <w:right w:val="none" w:sz="0" w:space="0" w:color="auto"/>
              </w:divBdr>
            </w:div>
            <w:div w:id="1973779767">
              <w:marLeft w:val="0"/>
              <w:marRight w:val="0"/>
              <w:marTop w:val="0"/>
              <w:marBottom w:val="0"/>
              <w:divBdr>
                <w:top w:val="none" w:sz="0" w:space="0" w:color="auto"/>
                <w:left w:val="none" w:sz="0" w:space="0" w:color="auto"/>
                <w:bottom w:val="none" w:sz="0" w:space="0" w:color="auto"/>
                <w:right w:val="none" w:sz="0" w:space="0" w:color="auto"/>
              </w:divBdr>
            </w:div>
            <w:div w:id="669599931">
              <w:marLeft w:val="0"/>
              <w:marRight w:val="0"/>
              <w:marTop w:val="0"/>
              <w:marBottom w:val="0"/>
              <w:divBdr>
                <w:top w:val="none" w:sz="0" w:space="0" w:color="auto"/>
                <w:left w:val="none" w:sz="0" w:space="0" w:color="auto"/>
                <w:bottom w:val="none" w:sz="0" w:space="0" w:color="auto"/>
                <w:right w:val="none" w:sz="0" w:space="0" w:color="auto"/>
              </w:divBdr>
              <w:divsChild>
                <w:div w:id="1613827537">
                  <w:marLeft w:val="0"/>
                  <w:marRight w:val="0"/>
                  <w:marTop w:val="0"/>
                  <w:marBottom w:val="0"/>
                  <w:divBdr>
                    <w:top w:val="none" w:sz="0" w:space="0" w:color="auto"/>
                    <w:left w:val="none" w:sz="0" w:space="0" w:color="auto"/>
                    <w:bottom w:val="none" w:sz="0" w:space="0" w:color="auto"/>
                    <w:right w:val="none" w:sz="0" w:space="0" w:color="auto"/>
                  </w:divBdr>
                </w:div>
              </w:divsChild>
            </w:div>
            <w:div w:id="565532210">
              <w:marLeft w:val="0"/>
              <w:marRight w:val="0"/>
              <w:marTop w:val="0"/>
              <w:marBottom w:val="0"/>
              <w:divBdr>
                <w:top w:val="none" w:sz="0" w:space="0" w:color="auto"/>
                <w:left w:val="none" w:sz="0" w:space="0" w:color="auto"/>
                <w:bottom w:val="none" w:sz="0" w:space="0" w:color="auto"/>
                <w:right w:val="none" w:sz="0" w:space="0" w:color="auto"/>
              </w:divBdr>
              <w:divsChild>
                <w:div w:id="1088574250">
                  <w:marLeft w:val="0"/>
                  <w:marRight w:val="0"/>
                  <w:marTop w:val="0"/>
                  <w:marBottom w:val="0"/>
                  <w:divBdr>
                    <w:top w:val="none" w:sz="0" w:space="0" w:color="auto"/>
                    <w:left w:val="none" w:sz="0" w:space="0" w:color="auto"/>
                    <w:bottom w:val="none" w:sz="0" w:space="0" w:color="auto"/>
                    <w:right w:val="none" w:sz="0" w:space="0" w:color="auto"/>
                  </w:divBdr>
                </w:div>
              </w:divsChild>
            </w:div>
            <w:div w:id="366099472">
              <w:marLeft w:val="0"/>
              <w:marRight w:val="0"/>
              <w:marTop w:val="0"/>
              <w:marBottom w:val="0"/>
              <w:divBdr>
                <w:top w:val="none" w:sz="0" w:space="0" w:color="auto"/>
                <w:left w:val="none" w:sz="0" w:space="0" w:color="auto"/>
                <w:bottom w:val="none" w:sz="0" w:space="0" w:color="auto"/>
                <w:right w:val="none" w:sz="0" w:space="0" w:color="auto"/>
              </w:divBdr>
              <w:divsChild>
                <w:div w:id="1606691996">
                  <w:marLeft w:val="0"/>
                  <w:marRight w:val="0"/>
                  <w:marTop w:val="0"/>
                  <w:marBottom w:val="0"/>
                  <w:divBdr>
                    <w:top w:val="none" w:sz="0" w:space="0" w:color="auto"/>
                    <w:left w:val="none" w:sz="0" w:space="0" w:color="auto"/>
                    <w:bottom w:val="none" w:sz="0" w:space="0" w:color="auto"/>
                    <w:right w:val="none" w:sz="0" w:space="0" w:color="auto"/>
                  </w:divBdr>
                </w:div>
                <w:div w:id="2107379502">
                  <w:marLeft w:val="0"/>
                  <w:marRight w:val="0"/>
                  <w:marTop w:val="0"/>
                  <w:marBottom w:val="0"/>
                  <w:divBdr>
                    <w:top w:val="none" w:sz="0" w:space="0" w:color="auto"/>
                    <w:left w:val="none" w:sz="0" w:space="0" w:color="auto"/>
                    <w:bottom w:val="none" w:sz="0" w:space="0" w:color="auto"/>
                    <w:right w:val="none" w:sz="0" w:space="0" w:color="auto"/>
                  </w:divBdr>
                </w:div>
                <w:div w:id="1444493105">
                  <w:marLeft w:val="0"/>
                  <w:marRight w:val="0"/>
                  <w:marTop w:val="0"/>
                  <w:marBottom w:val="0"/>
                  <w:divBdr>
                    <w:top w:val="none" w:sz="0" w:space="0" w:color="auto"/>
                    <w:left w:val="none" w:sz="0" w:space="0" w:color="auto"/>
                    <w:bottom w:val="none" w:sz="0" w:space="0" w:color="auto"/>
                    <w:right w:val="none" w:sz="0" w:space="0" w:color="auto"/>
                  </w:divBdr>
                </w:div>
                <w:div w:id="1726564821">
                  <w:marLeft w:val="0"/>
                  <w:marRight w:val="0"/>
                  <w:marTop w:val="0"/>
                  <w:marBottom w:val="0"/>
                  <w:divBdr>
                    <w:top w:val="none" w:sz="0" w:space="0" w:color="auto"/>
                    <w:left w:val="none" w:sz="0" w:space="0" w:color="auto"/>
                    <w:bottom w:val="none" w:sz="0" w:space="0" w:color="auto"/>
                    <w:right w:val="none" w:sz="0" w:space="0" w:color="auto"/>
                  </w:divBdr>
                </w:div>
              </w:divsChild>
            </w:div>
            <w:div w:id="1405372324">
              <w:marLeft w:val="0"/>
              <w:marRight w:val="0"/>
              <w:marTop w:val="0"/>
              <w:marBottom w:val="0"/>
              <w:divBdr>
                <w:top w:val="none" w:sz="0" w:space="0" w:color="auto"/>
                <w:left w:val="none" w:sz="0" w:space="0" w:color="auto"/>
                <w:bottom w:val="none" w:sz="0" w:space="0" w:color="auto"/>
                <w:right w:val="none" w:sz="0" w:space="0" w:color="auto"/>
              </w:divBdr>
              <w:divsChild>
                <w:div w:id="1204516149">
                  <w:marLeft w:val="0"/>
                  <w:marRight w:val="0"/>
                  <w:marTop w:val="0"/>
                  <w:marBottom w:val="0"/>
                  <w:divBdr>
                    <w:top w:val="none" w:sz="0" w:space="0" w:color="auto"/>
                    <w:left w:val="none" w:sz="0" w:space="0" w:color="auto"/>
                    <w:bottom w:val="none" w:sz="0" w:space="0" w:color="auto"/>
                    <w:right w:val="none" w:sz="0" w:space="0" w:color="auto"/>
                  </w:divBdr>
                </w:div>
                <w:div w:id="777680915">
                  <w:marLeft w:val="0"/>
                  <w:marRight w:val="0"/>
                  <w:marTop w:val="0"/>
                  <w:marBottom w:val="0"/>
                  <w:divBdr>
                    <w:top w:val="none" w:sz="0" w:space="0" w:color="auto"/>
                    <w:left w:val="none" w:sz="0" w:space="0" w:color="auto"/>
                    <w:bottom w:val="none" w:sz="0" w:space="0" w:color="auto"/>
                    <w:right w:val="none" w:sz="0" w:space="0" w:color="auto"/>
                  </w:divBdr>
                </w:div>
                <w:div w:id="225261934">
                  <w:marLeft w:val="0"/>
                  <w:marRight w:val="0"/>
                  <w:marTop w:val="0"/>
                  <w:marBottom w:val="0"/>
                  <w:divBdr>
                    <w:top w:val="none" w:sz="0" w:space="0" w:color="auto"/>
                    <w:left w:val="none" w:sz="0" w:space="0" w:color="auto"/>
                    <w:bottom w:val="none" w:sz="0" w:space="0" w:color="auto"/>
                    <w:right w:val="none" w:sz="0" w:space="0" w:color="auto"/>
                  </w:divBdr>
                </w:div>
                <w:div w:id="1003433660">
                  <w:marLeft w:val="0"/>
                  <w:marRight w:val="0"/>
                  <w:marTop w:val="0"/>
                  <w:marBottom w:val="0"/>
                  <w:divBdr>
                    <w:top w:val="none" w:sz="0" w:space="0" w:color="auto"/>
                    <w:left w:val="none" w:sz="0" w:space="0" w:color="auto"/>
                    <w:bottom w:val="none" w:sz="0" w:space="0" w:color="auto"/>
                    <w:right w:val="none" w:sz="0" w:space="0" w:color="auto"/>
                  </w:divBdr>
                </w:div>
                <w:div w:id="1941990345">
                  <w:marLeft w:val="0"/>
                  <w:marRight w:val="0"/>
                  <w:marTop w:val="0"/>
                  <w:marBottom w:val="0"/>
                  <w:divBdr>
                    <w:top w:val="none" w:sz="0" w:space="0" w:color="auto"/>
                    <w:left w:val="none" w:sz="0" w:space="0" w:color="auto"/>
                    <w:bottom w:val="none" w:sz="0" w:space="0" w:color="auto"/>
                    <w:right w:val="none" w:sz="0" w:space="0" w:color="auto"/>
                  </w:divBdr>
                </w:div>
                <w:div w:id="549077696">
                  <w:marLeft w:val="0"/>
                  <w:marRight w:val="0"/>
                  <w:marTop w:val="0"/>
                  <w:marBottom w:val="0"/>
                  <w:divBdr>
                    <w:top w:val="none" w:sz="0" w:space="0" w:color="auto"/>
                    <w:left w:val="none" w:sz="0" w:space="0" w:color="auto"/>
                    <w:bottom w:val="none" w:sz="0" w:space="0" w:color="auto"/>
                    <w:right w:val="none" w:sz="0" w:space="0" w:color="auto"/>
                  </w:divBdr>
                </w:div>
                <w:div w:id="1753038581">
                  <w:marLeft w:val="0"/>
                  <w:marRight w:val="0"/>
                  <w:marTop w:val="0"/>
                  <w:marBottom w:val="0"/>
                  <w:divBdr>
                    <w:top w:val="none" w:sz="0" w:space="0" w:color="auto"/>
                    <w:left w:val="none" w:sz="0" w:space="0" w:color="auto"/>
                    <w:bottom w:val="none" w:sz="0" w:space="0" w:color="auto"/>
                    <w:right w:val="none" w:sz="0" w:space="0" w:color="auto"/>
                  </w:divBdr>
                </w:div>
              </w:divsChild>
            </w:div>
            <w:div w:id="1286422180">
              <w:marLeft w:val="0"/>
              <w:marRight w:val="0"/>
              <w:marTop w:val="0"/>
              <w:marBottom w:val="0"/>
              <w:divBdr>
                <w:top w:val="none" w:sz="0" w:space="0" w:color="auto"/>
                <w:left w:val="none" w:sz="0" w:space="0" w:color="auto"/>
                <w:bottom w:val="none" w:sz="0" w:space="0" w:color="auto"/>
                <w:right w:val="none" w:sz="0" w:space="0" w:color="auto"/>
              </w:divBdr>
              <w:divsChild>
                <w:div w:id="152845030">
                  <w:marLeft w:val="0"/>
                  <w:marRight w:val="0"/>
                  <w:marTop w:val="0"/>
                  <w:marBottom w:val="0"/>
                  <w:divBdr>
                    <w:top w:val="none" w:sz="0" w:space="0" w:color="auto"/>
                    <w:left w:val="none" w:sz="0" w:space="0" w:color="auto"/>
                    <w:bottom w:val="none" w:sz="0" w:space="0" w:color="auto"/>
                    <w:right w:val="none" w:sz="0" w:space="0" w:color="auto"/>
                  </w:divBdr>
                </w:div>
                <w:div w:id="477958988">
                  <w:marLeft w:val="0"/>
                  <w:marRight w:val="0"/>
                  <w:marTop w:val="0"/>
                  <w:marBottom w:val="0"/>
                  <w:divBdr>
                    <w:top w:val="none" w:sz="0" w:space="0" w:color="auto"/>
                    <w:left w:val="none" w:sz="0" w:space="0" w:color="auto"/>
                    <w:bottom w:val="none" w:sz="0" w:space="0" w:color="auto"/>
                    <w:right w:val="none" w:sz="0" w:space="0" w:color="auto"/>
                  </w:divBdr>
                </w:div>
              </w:divsChild>
            </w:div>
            <w:div w:id="551620263">
              <w:marLeft w:val="0"/>
              <w:marRight w:val="0"/>
              <w:marTop w:val="0"/>
              <w:marBottom w:val="0"/>
              <w:divBdr>
                <w:top w:val="none" w:sz="0" w:space="0" w:color="auto"/>
                <w:left w:val="none" w:sz="0" w:space="0" w:color="auto"/>
                <w:bottom w:val="none" w:sz="0" w:space="0" w:color="auto"/>
                <w:right w:val="none" w:sz="0" w:space="0" w:color="auto"/>
              </w:divBdr>
              <w:divsChild>
                <w:div w:id="561645838">
                  <w:marLeft w:val="0"/>
                  <w:marRight w:val="0"/>
                  <w:marTop w:val="0"/>
                  <w:marBottom w:val="0"/>
                  <w:divBdr>
                    <w:top w:val="none" w:sz="0" w:space="0" w:color="auto"/>
                    <w:left w:val="none" w:sz="0" w:space="0" w:color="auto"/>
                    <w:bottom w:val="none" w:sz="0" w:space="0" w:color="auto"/>
                    <w:right w:val="none" w:sz="0" w:space="0" w:color="auto"/>
                  </w:divBdr>
                </w:div>
                <w:div w:id="1847284052">
                  <w:marLeft w:val="0"/>
                  <w:marRight w:val="0"/>
                  <w:marTop w:val="0"/>
                  <w:marBottom w:val="0"/>
                  <w:divBdr>
                    <w:top w:val="none" w:sz="0" w:space="0" w:color="auto"/>
                    <w:left w:val="none" w:sz="0" w:space="0" w:color="auto"/>
                    <w:bottom w:val="none" w:sz="0" w:space="0" w:color="auto"/>
                    <w:right w:val="none" w:sz="0" w:space="0" w:color="auto"/>
                  </w:divBdr>
                </w:div>
                <w:div w:id="891161607">
                  <w:marLeft w:val="0"/>
                  <w:marRight w:val="0"/>
                  <w:marTop w:val="0"/>
                  <w:marBottom w:val="0"/>
                  <w:divBdr>
                    <w:top w:val="none" w:sz="0" w:space="0" w:color="auto"/>
                    <w:left w:val="none" w:sz="0" w:space="0" w:color="auto"/>
                    <w:bottom w:val="none" w:sz="0" w:space="0" w:color="auto"/>
                    <w:right w:val="none" w:sz="0" w:space="0" w:color="auto"/>
                  </w:divBdr>
                </w:div>
                <w:div w:id="49888495">
                  <w:marLeft w:val="0"/>
                  <w:marRight w:val="0"/>
                  <w:marTop w:val="0"/>
                  <w:marBottom w:val="0"/>
                  <w:divBdr>
                    <w:top w:val="none" w:sz="0" w:space="0" w:color="auto"/>
                    <w:left w:val="none" w:sz="0" w:space="0" w:color="auto"/>
                    <w:bottom w:val="none" w:sz="0" w:space="0" w:color="auto"/>
                    <w:right w:val="none" w:sz="0" w:space="0" w:color="auto"/>
                  </w:divBdr>
                </w:div>
                <w:div w:id="610627894">
                  <w:marLeft w:val="0"/>
                  <w:marRight w:val="0"/>
                  <w:marTop w:val="0"/>
                  <w:marBottom w:val="0"/>
                  <w:divBdr>
                    <w:top w:val="none" w:sz="0" w:space="0" w:color="auto"/>
                    <w:left w:val="none" w:sz="0" w:space="0" w:color="auto"/>
                    <w:bottom w:val="none" w:sz="0" w:space="0" w:color="auto"/>
                    <w:right w:val="none" w:sz="0" w:space="0" w:color="auto"/>
                  </w:divBdr>
                </w:div>
                <w:div w:id="1116757426">
                  <w:marLeft w:val="0"/>
                  <w:marRight w:val="0"/>
                  <w:marTop w:val="0"/>
                  <w:marBottom w:val="0"/>
                  <w:divBdr>
                    <w:top w:val="none" w:sz="0" w:space="0" w:color="auto"/>
                    <w:left w:val="none" w:sz="0" w:space="0" w:color="auto"/>
                    <w:bottom w:val="none" w:sz="0" w:space="0" w:color="auto"/>
                    <w:right w:val="none" w:sz="0" w:space="0" w:color="auto"/>
                  </w:divBdr>
                </w:div>
              </w:divsChild>
            </w:div>
            <w:div w:id="1410300576">
              <w:marLeft w:val="0"/>
              <w:marRight w:val="0"/>
              <w:marTop w:val="0"/>
              <w:marBottom w:val="0"/>
              <w:divBdr>
                <w:top w:val="none" w:sz="0" w:space="0" w:color="auto"/>
                <w:left w:val="none" w:sz="0" w:space="0" w:color="auto"/>
                <w:bottom w:val="none" w:sz="0" w:space="0" w:color="auto"/>
                <w:right w:val="none" w:sz="0" w:space="0" w:color="auto"/>
              </w:divBdr>
              <w:divsChild>
                <w:div w:id="816148826">
                  <w:marLeft w:val="0"/>
                  <w:marRight w:val="0"/>
                  <w:marTop w:val="0"/>
                  <w:marBottom w:val="0"/>
                  <w:divBdr>
                    <w:top w:val="none" w:sz="0" w:space="0" w:color="auto"/>
                    <w:left w:val="none" w:sz="0" w:space="0" w:color="auto"/>
                    <w:bottom w:val="none" w:sz="0" w:space="0" w:color="auto"/>
                    <w:right w:val="none" w:sz="0" w:space="0" w:color="auto"/>
                  </w:divBdr>
                </w:div>
                <w:div w:id="1111708776">
                  <w:marLeft w:val="0"/>
                  <w:marRight w:val="0"/>
                  <w:marTop w:val="0"/>
                  <w:marBottom w:val="0"/>
                  <w:divBdr>
                    <w:top w:val="none" w:sz="0" w:space="0" w:color="auto"/>
                    <w:left w:val="none" w:sz="0" w:space="0" w:color="auto"/>
                    <w:bottom w:val="none" w:sz="0" w:space="0" w:color="auto"/>
                    <w:right w:val="none" w:sz="0" w:space="0" w:color="auto"/>
                  </w:divBdr>
                </w:div>
                <w:div w:id="714278316">
                  <w:marLeft w:val="0"/>
                  <w:marRight w:val="0"/>
                  <w:marTop w:val="0"/>
                  <w:marBottom w:val="0"/>
                  <w:divBdr>
                    <w:top w:val="none" w:sz="0" w:space="0" w:color="auto"/>
                    <w:left w:val="none" w:sz="0" w:space="0" w:color="auto"/>
                    <w:bottom w:val="none" w:sz="0" w:space="0" w:color="auto"/>
                    <w:right w:val="none" w:sz="0" w:space="0" w:color="auto"/>
                  </w:divBdr>
                </w:div>
                <w:div w:id="337542966">
                  <w:marLeft w:val="0"/>
                  <w:marRight w:val="0"/>
                  <w:marTop w:val="0"/>
                  <w:marBottom w:val="0"/>
                  <w:divBdr>
                    <w:top w:val="none" w:sz="0" w:space="0" w:color="auto"/>
                    <w:left w:val="none" w:sz="0" w:space="0" w:color="auto"/>
                    <w:bottom w:val="none" w:sz="0" w:space="0" w:color="auto"/>
                    <w:right w:val="none" w:sz="0" w:space="0" w:color="auto"/>
                  </w:divBdr>
                </w:div>
                <w:div w:id="1962884294">
                  <w:marLeft w:val="0"/>
                  <w:marRight w:val="0"/>
                  <w:marTop w:val="0"/>
                  <w:marBottom w:val="0"/>
                  <w:divBdr>
                    <w:top w:val="none" w:sz="0" w:space="0" w:color="auto"/>
                    <w:left w:val="none" w:sz="0" w:space="0" w:color="auto"/>
                    <w:bottom w:val="none" w:sz="0" w:space="0" w:color="auto"/>
                    <w:right w:val="none" w:sz="0" w:space="0" w:color="auto"/>
                  </w:divBdr>
                </w:div>
                <w:div w:id="355621593">
                  <w:marLeft w:val="0"/>
                  <w:marRight w:val="0"/>
                  <w:marTop w:val="0"/>
                  <w:marBottom w:val="0"/>
                  <w:divBdr>
                    <w:top w:val="none" w:sz="0" w:space="0" w:color="auto"/>
                    <w:left w:val="none" w:sz="0" w:space="0" w:color="auto"/>
                    <w:bottom w:val="none" w:sz="0" w:space="0" w:color="auto"/>
                    <w:right w:val="none" w:sz="0" w:space="0" w:color="auto"/>
                  </w:divBdr>
                </w:div>
                <w:div w:id="1377193560">
                  <w:marLeft w:val="0"/>
                  <w:marRight w:val="0"/>
                  <w:marTop w:val="0"/>
                  <w:marBottom w:val="0"/>
                  <w:divBdr>
                    <w:top w:val="none" w:sz="0" w:space="0" w:color="auto"/>
                    <w:left w:val="none" w:sz="0" w:space="0" w:color="auto"/>
                    <w:bottom w:val="none" w:sz="0" w:space="0" w:color="auto"/>
                    <w:right w:val="none" w:sz="0" w:space="0" w:color="auto"/>
                  </w:divBdr>
                </w:div>
                <w:div w:id="709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6577</Words>
  <Characters>39465</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dcterms:created xsi:type="dcterms:W3CDTF">2018-09-14T07:32:00Z</dcterms:created>
  <dcterms:modified xsi:type="dcterms:W3CDTF">2018-09-14T07:32:00Z</dcterms:modified>
</cp:coreProperties>
</file>