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A4" w:rsidRPr="003B2CA4" w:rsidRDefault="003B2CA4" w:rsidP="003B2CA4">
      <w:pPr>
        <w:spacing w:after="24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Ogłoszenie nr 598244-N-2018 z dnia 2018-08-02 r. </w:t>
      </w:r>
    </w:p>
    <w:p w:rsidR="003B2CA4" w:rsidRPr="003B2CA4" w:rsidRDefault="003B2CA4" w:rsidP="003B2CA4">
      <w:pPr>
        <w:spacing w:after="0" w:line="240" w:lineRule="auto"/>
        <w:jc w:val="center"/>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Gmina Miejska Głogów: „Remont drogi wewnętrznej dojazdowej wraz z miejscami postojowymi przy budynku przy ul. Budowlanych 18-18G</w:t>
      </w:r>
      <w:r w:rsidRPr="003B2CA4">
        <w:rPr>
          <w:rFonts w:ascii="Times New Roman" w:eastAsia="Times New Roman" w:hAnsi="Times New Roman" w:cs="Times New Roman"/>
          <w:sz w:val="24"/>
          <w:szCs w:val="24"/>
          <w:lang w:eastAsia="pl-PL"/>
        </w:rPr>
        <w:br/>
        <w:t xml:space="preserve">OGŁOSZENIE O ZAMÓWIENIU - Roboty budowlane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Zamieszczanie ogłoszenia:</w:t>
      </w:r>
      <w:r w:rsidRPr="003B2CA4">
        <w:rPr>
          <w:rFonts w:ascii="Times New Roman" w:eastAsia="Times New Roman" w:hAnsi="Times New Roman" w:cs="Times New Roman"/>
          <w:sz w:val="24"/>
          <w:szCs w:val="24"/>
          <w:lang w:eastAsia="pl-PL"/>
        </w:rPr>
        <w:t xml:space="preserve"> Zamieszczanie obowiązkowe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Ogłoszenie dotyczy:</w:t>
      </w:r>
      <w:r w:rsidRPr="003B2CA4">
        <w:rPr>
          <w:rFonts w:ascii="Times New Roman" w:eastAsia="Times New Roman" w:hAnsi="Times New Roman" w:cs="Times New Roman"/>
          <w:sz w:val="24"/>
          <w:szCs w:val="24"/>
          <w:lang w:eastAsia="pl-PL"/>
        </w:rPr>
        <w:t xml:space="preserve"> Zamówienia publicznego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Nazwa projektu lub programu</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u w:val="single"/>
          <w:lang w:eastAsia="pl-PL"/>
        </w:rPr>
        <w:t>SEKCJA I: ZAMAWIAJĄCY</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Postępowanie przeprowadza centralny zamawiający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Informacje na temat podmiotu któremu zamawiający powierzył/powierzyli prowadzenie postępowania:</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Postępowanie jest przeprowadzane wspólnie przez zamawiających</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Informacje dodatkowe:</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 1) NAZWA I ADRES: </w:t>
      </w:r>
      <w:r w:rsidRPr="003B2CA4">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3B2CA4">
        <w:rPr>
          <w:rFonts w:ascii="Times New Roman" w:eastAsia="Times New Roman" w:hAnsi="Times New Roman" w:cs="Times New Roman"/>
          <w:sz w:val="24"/>
          <w:szCs w:val="24"/>
          <w:lang w:eastAsia="pl-PL"/>
        </w:rPr>
        <w:br/>
        <w:t xml:space="preserve">Adres strony internetowej (URL): www.glogow.bip.info.pl </w:t>
      </w:r>
      <w:r w:rsidRPr="003B2CA4">
        <w:rPr>
          <w:rFonts w:ascii="Times New Roman" w:eastAsia="Times New Roman" w:hAnsi="Times New Roman" w:cs="Times New Roman"/>
          <w:sz w:val="24"/>
          <w:szCs w:val="24"/>
          <w:lang w:eastAsia="pl-PL"/>
        </w:rPr>
        <w:br/>
        <w:t xml:space="preserve">Adres profilu nabywcy: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 2) RODZAJ ZAMAWIAJĄCEGO: </w:t>
      </w:r>
      <w:r w:rsidRPr="003B2CA4">
        <w:rPr>
          <w:rFonts w:ascii="Times New Roman" w:eastAsia="Times New Roman" w:hAnsi="Times New Roman" w:cs="Times New Roman"/>
          <w:sz w:val="24"/>
          <w:szCs w:val="24"/>
          <w:lang w:eastAsia="pl-PL"/>
        </w:rPr>
        <w:t xml:space="preserve">Administracja samorządowa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I.3) WSPÓLNE UDZIELANIE ZAMÓWIENIA </w:t>
      </w:r>
      <w:r w:rsidRPr="003B2CA4">
        <w:rPr>
          <w:rFonts w:ascii="Times New Roman" w:eastAsia="Times New Roman" w:hAnsi="Times New Roman" w:cs="Times New Roman"/>
          <w:b/>
          <w:bCs/>
          <w:i/>
          <w:iCs/>
          <w:sz w:val="24"/>
          <w:szCs w:val="24"/>
          <w:lang w:eastAsia="pl-PL"/>
        </w:rPr>
        <w:t>(jeżeli dotyczy)</w:t>
      </w:r>
      <w:r w:rsidRPr="003B2CA4">
        <w:rPr>
          <w:rFonts w:ascii="Times New Roman" w:eastAsia="Times New Roman" w:hAnsi="Times New Roman" w:cs="Times New Roman"/>
          <w:b/>
          <w:bCs/>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I.4) KOMUNIKACJA: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Tak </w:t>
      </w:r>
      <w:r w:rsidRPr="003B2CA4">
        <w:rPr>
          <w:rFonts w:ascii="Times New Roman" w:eastAsia="Times New Roman" w:hAnsi="Times New Roman" w:cs="Times New Roman"/>
          <w:sz w:val="24"/>
          <w:szCs w:val="24"/>
          <w:lang w:eastAsia="pl-PL"/>
        </w:rPr>
        <w:br/>
        <w:t xml:space="preserve">www.glogow.bip.info.pl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Tak </w:t>
      </w:r>
      <w:r w:rsidRPr="003B2CA4">
        <w:rPr>
          <w:rFonts w:ascii="Times New Roman" w:eastAsia="Times New Roman" w:hAnsi="Times New Roman" w:cs="Times New Roman"/>
          <w:sz w:val="24"/>
          <w:szCs w:val="24"/>
          <w:lang w:eastAsia="pl-PL"/>
        </w:rPr>
        <w:br/>
        <w:t xml:space="preserve">www.glogow.bip.info.pl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Oferty lub wnioski o dopuszczenie do udziału w postępowaniu należy przesyłać:</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Elektronicznie</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t xml:space="preserve">adres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Nie </w:t>
      </w:r>
      <w:r w:rsidRPr="003B2CA4">
        <w:rPr>
          <w:rFonts w:ascii="Times New Roman" w:eastAsia="Times New Roman" w:hAnsi="Times New Roman" w:cs="Times New Roman"/>
          <w:sz w:val="24"/>
          <w:szCs w:val="24"/>
          <w:lang w:eastAsia="pl-PL"/>
        </w:rPr>
        <w:br/>
        <w:t xml:space="preserve">Inny sposób: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Tak </w:t>
      </w:r>
      <w:r w:rsidRPr="003B2CA4">
        <w:rPr>
          <w:rFonts w:ascii="Times New Roman" w:eastAsia="Times New Roman" w:hAnsi="Times New Roman" w:cs="Times New Roman"/>
          <w:sz w:val="24"/>
          <w:szCs w:val="24"/>
          <w:lang w:eastAsia="pl-PL"/>
        </w:rPr>
        <w:br/>
        <w:t xml:space="preserve">Inny sposób: </w:t>
      </w:r>
      <w:r w:rsidRPr="003B2CA4">
        <w:rPr>
          <w:rFonts w:ascii="Times New Roman" w:eastAsia="Times New Roman" w:hAnsi="Times New Roman" w:cs="Times New Roman"/>
          <w:sz w:val="24"/>
          <w:szCs w:val="24"/>
          <w:lang w:eastAsia="pl-PL"/>
        </w:rPr>
        <w:br/>
        <w:t xml:space="preserve">pisemnie </w:t>
      </w:r>
      <w:r w:rsidRPr="003B2CA4">
        <w:rPr>
          <w:rFonts w:ascii="Times New Roman" w:eastAsia="Times New Roman" w:hAnsi="Times New Roman" w:cs="Times New Roman"/>
          <w:sz w:val="24"/>
          <w:szCs w:val="24"/>
          <w:lang w:eastAsia="pl-PL"/>
        </w:rPr>
        <w:br/>
        <w:t xml:space="preserve">Adres: </w:t>
      </w:r>
      <w:r w:rsidRPr="003B2CA4">
        <w:rPr>
          <w:rFonts w:ascii="Times New Roman" w:eastAsia="Times New Roman" w:hAnsi="Times New Roman" w:cs="Times New Roman"/>
          <w:sz w:val="24"/>
          <w:szCs w:val="24"/>
          <w:lang w:eastAsia="pl-PL"/>
        </w:rPr>
        <w:br/>
        <w:t xml:space="preserve">Urząd Miejski Rynek 10, 67-200 Głogów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lastRenderedPageBreak/>
        <w:t xml:space="preserve">Nie </w:t>
      </w:r>
      <w:r w:rsidRPr="003B2C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u w:val="single"/>
          <w:lang w:eastAsia="pl-PL"/>
        </w:rPr>
        <w:t xml:space="preserve">SEKCJA II: PRZEDMIOT ZAMÓWIENIA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II.1) Nazwa nadana zamówieniu przez zamawiającego: </w:t>
      </w:r>
      <w:r w:rsidRPr="003B2CA4">
        <w:rPr>
          <w:rFonts w:ascii="Times New Roman" w:eastAsia="Times New Roman" w:hAnsi="Times New Roman" w:cs="Times New Roman"/>
          <w:sz w:val="24"/>
          <w:szCs w:val="24"/>
          <w:lang w:eastAsia="pl-PL"/>
        </w:rPr>
        <w:t xml:space="preserve">„Remont drogi wewnętrznej dojazdowej wraz z miejscami postojowymi przy budynku przy ul. Budowlanych 18-18G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Numer referencyjny: </w:t>
      </w:r>
      <w:r w:rsidRPr="003B2CA4">
        <w:rPr>
          <w:rFonts w:ascii="Times New Roman" w:eastAsia="Times New Roman" w:hAnsi="Times New Roman" w:cs="Times New Roman"/>
          <w:sz w:val="24"/>
          <w:szCs w:val="24"/>
          <w:lang w:eastAsia="pl-PL"/>
        </w:rPr>
        <w:t xml:space="preserve">RZP 271.39.2018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2CA4" w:rsidRPr="003B2CA4" w:rsidRDefault="003B2CA4" w:rsidP="003B2CA4">
      <w:pPr>
        <w:spacing w:after="0" w:line="240" w:lineRule="auto"/>
        <w:jc w:val="both"/>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II.2) Rodzaj zamówienia: </w:t>
      </w:r>
      <w:r w:rsidRPr="003B2CA4">
        <w:rPr>
          <w:rFonts w:ascii="Times New Roman" w:eastAsia="Times New Roman" w:hAnsi="Times New Roman" w:cs="Times New Roman"/>
          <w:sz w:val="24"/>
          <w:szCs w:val="24"/>
          <w:lang w:eastAsia="pl-PL"/>
        </w:rPr>
        <w:t xml:space="preserve">Roboty budowlane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II.3) Informacja o możliwości składania ofert częściowych</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Zamówienie podzielone jest na części: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Oferty lub wnioski o dopuszczenie do udziału w postępowaniu można składać w odniesieniu do:</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II.4) Krótki opis przedmiotu zamówienia </w:t>
      </w:r>
      <w:r w:rsidRPr="003B2C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2C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2CA4">
        <w:rPr>
          <w:rFonts w:ascii="Times New Roman" w:eastAsia="Times New Roman" w:hAnsi="Times New Roman" w:cs="Times New Roman"/>
          <w:sz w:val="24"/>
          <w:szCs w:val="24"/>
          <w:lang w:eastAsia="pl-PL"/>
        </w:rPr>
        <w:t xml:space="preserve">Zakres robót: - remont jezdni drogi wewnętrznej (nakładka) o powierzchni ok. 760m2 (SMA 8S PMB 45/80-55) , - remont nawierzchni placu przed miejscami postojowymi o powierzchni ok. 65m2 (kostka brukowa betonowa), - remont nawierzchni miejsc postojowych o powierzchni ok. 175m2 (kostka brukowa betonowa), - remont nawierzchni odcinków chodników o powierzchni ok. 35m2 (kostka brukowa betonowa), - remont nawierzchni placu pod PSZOK o powierzchni ok. 18m2 (kostka brukowa betonowa), - remont nawierzchni zjazdów ok. 65 m2 (kostka brukowa betonowa), - wykonanie utwardzenia placu z płyt ażurowych ok. 120m2, (MEBA gr. 10 cm) Szczegółowy opis i zakres wykonania przedmiotu zamówienia zawiera dokumentacja projektowa, w skład której wchodzi projekt budowlany, projekt wykonawczy, przedmiary robót oraz dodatkowo Specyfikacja Techniczna Wykonania i Odbioru Robót budowlanych (dalej STWiORB), które są załącznikami do niniejszej SIWZ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II.5) Główny kod CPV: </w:t>
      </w:r>
      <w:r w:rsidRPr="003B2CA4">
        <w:rPr>
          <w:rFonts w:ascii="Times New Roman" w:eastAsia="Times New Roman" w:hAnsi="Times New Roman" w:cs="Times New Roman"/>
          <w:sz w:val="24"/>
          <w:szCs w:val="24"/>
          <w:lang w:eastAsia="pl-PL"/>
        </w:rPr>
        <w:t xml:space="preserve">45233140-2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Dodatkowe kody CPV:</w:t>
      </w:r>
      <w:r w:rsidRPr="003B2C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Kod CPV</w:t>
            </w:r>
          </w:p>
        </w:tc>
      </w:tr>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45233253-7</w:t>
            </w:r>
          </w:p>
        </w:tc>
      </w:tr>
    </w:tbl>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lastRenderedPageBreak/>
        <w:t xml:space="preserve">II.6) Całkowita wartość zamówienia </w:t>
      </w:r>
      <w:r w:rsidRPr="003B2CA4">
        <w:rPr>
          <w:rFonts w:ascii="Times New Roman" w:eastAsia="Times New Roman" w:hAnsi="Times New Roman" w:cs="Times New Roman"/>
          <w:i/>
          <w:iCs/>
          <w:sz w:val="24"/>
          <w:szCs w:val="24"/>
          <w:lang w:eastAsia="pl-PL"/>
        </w:rPr>
        <w:t>(jeżeli zamawiający podaje informacje o wartości zamówienia)</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Wartość bez VAT: </w:t>
      </w:r>
      <w:r w:rsidRPr="003B2CA4">
        <w:rPr>
          <w:rFonts w:ascii="Times New Roman" w:eastAsia="Times New Roman" w:hAnsi="Times New Roman" w:cs="Times New Roman"/>
          <w:sz w:val="24"/>
          <w:szCs w:val="24"/>
          <w:lang w:eastAsia="pl-PL"/>
        </w:rPr>
        <w:br/>
        <w:t xml:space="preserve">Waluta: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B2CA4">
        <w:rPr>
          <w:rFonts w:ascii="Times New Roman" w:eastAsia="Times New Roman" w:hAnsi="Times New Roman" w:cs="Times New Roman"/>
          <w:sz w:val="24"/>
          <w:szCs w:val="24"/>
          <w:lang w:eastAsia="pl-PL"/>
        </w:rPr>
        <w:t xml:space="preserve">Tak </w:t>
      </w:r>
      <w:r w:rsidRPr="003B2C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p.6 ustawy Pzp. Wykonanie robót budowlanych polegających na powtórzeniu zakresu określonego przedmiotem zamówienia, np. przebudowa dłuższego niż przewidziano w zamówieniu odcinka drogi wraz z miejscami postojowymi, chodnika, wykonanie dodatkowego odwodnienia, wykonanie dodatkowego oznakowania poza zakresem objętym zamówieniem. Przewidywana wartość - do 50 % wartości zamówienia podstawowego.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miesiącach:   </w:t>
      </w:r>
      <w:r w:rsidRPr="003B2CA4">
        <w:rPr>
          <w:rFonts w:ascii="Times New Roman" w:eastAsia="Times New Roman" w:hAnsi="Times New Roman" w:cs="Times New Roman"/>
          <w:i/>
          <w:iCs/>
          <w:sz w:val="24"/>
          <w:szCs w:val="24"/>
          <w:lang w:eastAsia="pl-PL"/>
        </w:rPr>
        <w:t xml:space="preserve"> lub </w:t>
      </w:r>
      <w:r w:rsidRPr="003B2CA4">
        <w:rPr>
          <w:rFonts w:ascii="Times New Roman" w:eastAsia="Times New Roman" w:hAnsi="Times New Roman" w:cs="Times New Roman"/>
          <w:b/>
          <w:bCs/>
          <w:sz w:val="24"/>
          <w:szCs w:val="24"/>
          <w:lang w:eastAsia="pl-PL"/>
        </w:rPr>
        <w:t>dniach:</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i/>
          <w:iCs/>
          <w:sz w:val="24"/>
          <w:szCs w:val="24"/>
          <w:lang w:eastAsia="pl-PL"/>
        </w:rPr>
        <w:t>lub</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data rozpoczęcia: </w:t>
      </w:r>
      <w:r w:rsidRPr="003B2CA4">
        <w:rPr>
          <w:rFonts w:ascii="Times New Roman" w:eastAsia="Times New Roman" w:hAnsi="Times New Roman" w:cs="Times New Roman"/>
          <w:sz w:val="24"/>
          <w:szCs w:val="24"/>
          <w:lang w:eastAsia="pl-PL"/>
        </w:rPr>
        <w:t> </w:t>
      </w:r>
      <w:r w:rsidRPr="003B2CA4">
        <w:rPr>
          <w:rFonts w:ascii="Times New Roman" w:eastAsia="Times New Roman" w:hAnsi="Times New Roman" w:cs="Times New Roman"/>
          <w:i/>
          <w:iCs/>
          <w:sz w:val="24"/>
          <w:szCs w:val="24"/>
          <w:lang w:eastAsia="pl-PL"/>
        </w:rPr>
        <w:t xml:space="preserve"> lub </w:t>
      </w:r>
      <w:r w:rsidRPr="003B2CA4">
        <w:rPr>
          <w:rFonts w:ascii="Times New Roman" w:eastAsia="Times New Roman" w:hAnsi="Times New Roman" w:cs="Times New Roman"/>
          <w:b/>
          <w:bCs/>
          <w:sz w:val="24"/>
          <w:szCs w:val="24"/>
          <w:lang w:eastAsia="pl-PL"/>
        </w:rPr>
        <w:t xml:space="preserve">zakończenia: </w:t>
      </w:r>
      <w:r w:rsidRPr="003B2CA4">
        <w:rPr>
          <w:rFonts w:ascii="Times New Roman" w:eastAsia="Times New Roman" w:hAnsi="Times New Roman" w:cs="Times New Roman"/>
          <w:sz w:val="24"/>
          <w:szCs w:val="24"/>
          <w:lang w:eastAsia="pl-PL"/>
        </w:rPr>
        <w:t xml:space="preserve">2018-11-30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II.9) Informacje dodatkowe: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III.1) WARUNKI UDZIAŁU W POSTĘPOWANIU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Określenie warunków: nie dotyczy </w:t>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III.1.2) Sytuacja finansowa lub ekonomiczna </w:t>
      </w:r>
      <w:r w:rsidRPr="003B2CA4">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(sto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w:t>
      </w:r>
      <w:r w:rsidRPr="003B2CA4">
        <w:rPr>
          <w:rFonts w:ascii="Times New Roman" w:eastAsia="Times New Roman" w:hAnsi="Times New Roman" w:cs="Times New Roman"/>
          <w:sz w:val="24"/>
          <w:szCs w:val="24"/>
          <w:lang w:eastAsia="pl-PL"/>
        </w:rPr>
        <w:lastRenderedPageBreak/>
        <w:t xml:space="preserve">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200.000,00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III.1.3) Zdolność techniczna lub zawodowa </w:t>
      </w:r>
      <w:r w:rsidRPr="003B2CA4">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bitumicznej o powierzchni nie mniejszej niż 500,00 m2 oraz jedną robotę budowlaną polegającą na budowie/przebudowie drogi/parkingu o nawierzchni z kostki betonowej brukowej o powierzchni nie mniejszej niż 200,00 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t>
      </w:r>
      <w:r w:rsidRPr="003B2CA4">
        <w:rPr>
          <w:rFonts w:ascii="Times New Roman" w:eastAsia="Times New Roman" w:hAnsi="Times New Roman" w:cs="Times New Roman"/>
          <w:sz w:val="24"/>
          <w:szCs w:val="24"/>
          <w:lang w:eastAsia="pl-PL"/>
        </w:rPr>
        <w:lastRenderedPageBreak/>
        <w:t xml:space="preserve">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3B2C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B2CA4">
        <w:rPr>
          <w:rFonts w:ascii="Times New Roman" w:eastAsia="Times New Roman" w:hAnsi="Times New Roman" w:cs="Times New Roman"/>
          <w:sz w:val="24"/>
          <w:szCs w:val="24"/>
          <w:lang w:eastAsia="pl-PL"/>
        </w:rPr>
        <w:br/>
        <w:t xml:space="preserve">Informacje dodatkowe: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III.2) PODSTAWY WYKLUCZENIA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III.2.1) Podstawy wykluczenia określone w art. 24 ust. 1 ustawy Pzp</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III.2.2) Zamawiający przewiduje wykluczenie wykonawcy na podstawie art. 24 ust. 5 ustawy Pzp</w:t>
      </w:r>
      <w:r w:rsidRPr="003B2C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B2CA4">
        <w:rPr>
          <w:rFonts w:ascii="Times New Roman" w:eastAsia="Times New Roman" w:hAnsi="Times New Roman" w:cs="Times New Roman"/>
          <w:sz w:val="24"/>
          <w:szCs w:val="24"/>
          <w:lang w:eastAsia="pl-PL"/>
        </w:rPr>
        <w:br/>
        <w:t xml:space="preserve">Tak (podstawa wykluczenia określona w art. 24 ust. 5 pkt 2 ustawy Pzp) </w:t>
      </w:r>
      <w:r w:rsidRPr="003B2CA4">
        <w:rPr>
          <w:rFonts w:ascii="Times New Roman" w:eastAsia="Times New Roman" w:hAnsi="Times New Roman" w:cs="Times New Roman"/>
          <w:sz w:val="24"/>
          <w:szCs w:val="24"/>
          <w:lang w:eastAsia="pl-PL"/>
        </w:rPr>
        <w:br/>
        <w:t xml:space="preserve">Tak (podstawa wykluczenia określona w art. 24 ust. 5 pkt 3 ustawy Pzp) </w:t>
      </w:r>
      <w:r w:rsidRPr="003B2CA4">
        <w:rPr>
          <w:rFonts w:ascii="Times New Roman" w:eastAsia="Times New Roman" w:hAnsi="Times New Roman" w:cs="Times New Roman"/>
          <w:sz w:val="24"/>
          <w:szCs w:val="24"/>
          <w:lang w:eastAsia="pl-PL"/>
        </w:rPr>
        <w:br/>
        <w:t xml:space="preserve">Tak (podstawa wykluczenia określona w art. 24 ust. 5 pkt 4 ustawy Pzp) </w:t>
      </w:r>
      <w:r w:rsidRPr="003B2CA4">
        <w:rPr>
          <w:rFonts w:ascii="Times New Roman" w:eastAsia="Times New Roman" w:hAnsi="Times New Roman" w:cs="Times New Roman"/>
          <w:sz w:val="24"/>
          <w:szCs w:val="24"/>
          <w:lang w:eastAsia="pl-PL"/>
        </w:rPr>
        <w:br/>
        <w:t xml:space="preserve">Tak (podstawa wykluczenia określona w art. 24 ust. 5 pkt 5 ustawy Pzp) </w:t>
      </w:r>
      <w:r w:rsidRPr="003B2CA4">
        <w:rPr>
          <w:rFonts w:ascii="Times New Roman" w:eastAsia="Times New Roman" w:hAnsi="Times New Roman" w:cs="Times New Roman"/>
          <w:sz w:val="24"/>
          <w:szCs w:val="24"/>
          <w:lang w:eastAsia="pl-PL"/>
        </w:rPr>
        <w:br/>
        <w:t xml:space="preserve">Tak (podstawa wykluczenia określona w art. 24 ust. 5 pkt 6 ustawy Pzp) </w:t>
      </w:r>
      <w:r w:rsidRPr="003B2CA4">
        <w:rPr>
          <w:rFonts w:ascii="Times New Roman" w:eastAsia="Times New Roman" w:hAnsi="Times New Roman" w:cs="Times New Roman"/>
          <w:sz w:val="24"/>
          <w:szCs w:val="24"/>
          <w:lang w:eastAsia="pl-PL"/>
        </w:rPr>
        <w:br/>
        <w:t xml:space="preserve">Tak (podstawa wykluczenia określona w art. 24 ust. 5 pkt 7 ustawy Pzp) </w:t>
      </w:r>
      <w:r w:rsidRPr="003B2CA4">
        <w:rPr>
          <w:rFonts w:ascii="Times New Roman" w:eastAsia="Times New Roman" w:hAnsi="Times New Roman" w:cs="Times New Roman"/>
          <w:sz w:val="24"/>
          <w:szCs w:val="24"/>
          <w:lang w:eastAsia="pl-PL"/>
        </w:rPr>
        <w:br/>
        <w:t xml:space="preserve">Tak (podstawa wykluczenia określona w art. 24 ust. 5 pkt 8 ustawy Pzp)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2CA4">
        <w:rPr>
          <w:rFonts w:ascii="Times New Roman" w:eastAsia="Times New Roman" w:hAnsi="Times New Roman" w:cs="Times New Roman"/>
          <w:sz w:val="24"/>
          <w:szCs w:val="24"/>
          <w:lang w:eastAsia="pl-PL"/>
        </w:rPr>
        <w:br/>
        <w:t xml:space="preserve">Tak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Oświadczenie o spełnianiu kryteriów selekcji </w:t>
      </w:r>
      <w:r w:rsidRPr="003B2CA4">
        <w:rPr>
          <w:rFonts w:ascii="Times New Roman" w:eastAsia="Times New Roman" w:hAnsi="Times New Roman" w:cs="Times New Roman"/>
          <w:sz w:val="24"/>
          <w:szCs w:val="24"/>
          <w:lang w:eastAsia="pl-PL"/>
        </w:rPr>
        <w:br/>
        <w:t xml:space="preserve">Nie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 1785 ze zm.)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III.5.1) W ZAKRESIE SPEŁNIANIA WARUNKÓW UDZIAŁU W POSTĘPOWANIU:</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III.5.2) W ZAKRESIE KRYTERIÓW SELEKCJI:</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dotyczy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III.7) INNE DOKUMENTY NIE WYMIENIONE W pkt III.3) - III.6)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w:t>
      </w:r>
      <w:r w:rsidRPr="003B2CA4">
        <w:rPr>
          <w:rFonts w:ascii="Times New Roman" w:eastAsia="Times New Roman" w:hAnsi="Times New Roman" w:cs="Times New Roman"/>
          <w:sz w:val="24"/>
          <w:szCs w:val="24"/>
          <w:lang w:eastAsia="pl-PL"/>
        </w:rPr>
        <w:lastRenderedPageBreak/>
        <w:t xml:space="preserve">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u w:val="single"/>
          <w:lang w:eastAsia="pl-PL"/>
        </w:rPr>
        <w:t xml:space="preserve">SEKCJA IV: PROCEDURA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 xml:space="preserve">IV.1) OPIS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IV.1.1) Tryb udzielenia zamówienia: </w:t>
      </w:r>
      <w:r w:rsidRPr="003B2CA4">
        <w:rPr>
          <w:rFonts w:ascii="Times New Roman" w:eastAsia="Times New Roman" w:hAnsi="Times New Roman" w:cs="Times New Roman"/>
          <w:sz w:val="24"/>
          <w:szCs w:val="24"/>
          <w:lang w:eastAsia="pl-PL"/>
        </w:rPr>
        <w:t xml:space="preserve">Przetarg nieograniczony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IV.1.2) Zamawiający żąda wniesienia wadium:</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Tak </w:t>
      </w:r>
      <w:r w:rsidRPr="003B2CA4">
        <w:rPr>
          <w:rFonts w:ascii="Times New Roman" w:eastAsia="Times New Roman" w:hAnsi="Times New Roman" w:cs="Times New Roman"/>
          <w:sz w:val="24"/>
          <w:szCs w:val="24"/>
          <w:lang w:eastAsia="pl-PL"/>
        </w:rPr>
        <w:br/>
        <w:t xml:space="preserve">Informacja na temat wadium </w:t>
      </w:r>
      <w:r w:rsidRPr="003B2CA4">
        <w:rPr>
          <w:rFonts w:ascii="Times New Roman" w:eastAsia="Times New Roman" w:hAnsi="Times New Roman" w:cs="Times New Roman"/>
          <w:sz w:val="24"/>
          <w:szCs w:val="24"/>
          <w:lang w:eastAsia="pl-PL"/>
        </w:rPr>
        <w:br/>
        <w:t xml:space="preserve">2.500,00 zł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IV.1.3) Przewiduje się udzielenie zaliczek na poczet wykonania zamówienia:</w:t>
      </w:r>
      <w:r w:rsidRPr="003B2CA4">
        <w:rPr>
          <w:rFonts w:ascii="Times New Roman" w:eastAsia="Times New Roman" w:hAnsi="Times New Roman" w:cs="Times New Roman"/>
          <w:sz w:val="24"/>
          <w:szCs w:val="24"/>
          <w:lang w:eastAsia="pl-PL"/>
        </w:rPr>
        <w:t xml:space="preserv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t xml:space="preserve">Należy podać informacje na temat udzielania zaliczek: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2CA4">
        <w:rPr>
          <w:rFonts w:ascii="Times New Roman" w:eastAsia="Times New Roman" w:hAnsi="Times New Roman" w:cs="Times New Roman"/>
          <w:sz w:val="24"/>
          <w:szCs w:val="24"/>
          <w:lang w:eastAsia="pl-PL"/>
        </w:rPr>
        <w:br/>
        <w:t xml:space="preserve">Nie </w:t>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IV.1.5.) Wymaga się złożenia oferty wariantowej: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t xml:space="preserve">Dopuszcza się złożenie oferty wariantowej </w:t>
      </w:r>
      <w:r w:rsidRPr="003B2CA4">
        <w:rPr>
          <w:rFonts w:ascii="Times New Roman" w:eastAsia="Times New Roman" w:hAnsi="Times New Roman" w:cs="Times New Roman"/>
          <w:sz w:val="24"/>
          <w:szCs w:val="24"/>
          <w:lang w:eastAsia="pl-PL"/>
        </w:rPr>
        <w:br/>
        <w:t xml:space="preserve">Nie </w:t>
      </w:r>
      <w:r w:rsidRPr="003B2C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Liczba wykonawców   </w:t>
      </w:r>
      <w:r w:rsidRPr="003B2CA4">
        <w:rPr>
          <w:rFonts w:ascii="Times New Roman" w:eastAsia="Times New Roman" w:hAnsi="Times New Roman" w:cs="Times New Roman"/>
          <w:sz w:val="24"/>
          <w:szCs w:val="24"/>
          <w:lang w:eastAsia="pl-PL"/>
        </w:rPr>
        <w:br/>
        <w:t xml:space="preserve">Przewidywana minimalna liczba wykonawców </w:t>
      </w:r>
      <w:r w:rsidRPr="003B2CA4">
        <w:rPr>
          <w:rFonts w:ascii="Times New Roman" w:eastAsia="Times New Roman" w:hAnsi="Times New Roman" w:cs="Times New Roman"/>
          <w:sz w:val="24"/>
          <w:szCs w:val="24"/>
          <w:lang w:eastAsia="pl-PL"/>
        </w:rPr>
        <w:br/>
        <w:t xml:space="preserve">Maksymalna liczba wykonawców   </w:t>
      </w:r>
      <w:r w:rsidRPr="003B2CA4">
        <w:rPr>
          <w:rFonts w:ascii="Times New Roman" w:eastAsia="Times New Roman" w:hAnsi="Times New Roman" w:cs="Times New Roman"/>
          <w:sz w:val="24"/>
          <w:szCs w:val="24"/>
          <w:lang w:eastAsia="pl-PL"/>
        </w:rPr>
        <w:br/>
        <w:t xml:space="preserve">Kryteria selekcji wykonawców: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lastRenderedPageBreak/>
        <w:br/>
      </w:r>
      <w:r w:rsidRPr="003B2CA4">
        <w:rPr>
          <w:rFonts w:ascii="Times New Roman" w:eastAsia="Times New Roman" w:hAnsi="Times New Roman" w:cs="Times New Roman"/>
          <w:b/>
          <w:bCs/>
          <w:sz w:val="24"/>
          <w:szCs w:val="24"/>
          <w:lang w:eastAsia="pl-PL"/>
        </w:rPr>
        <w:t xml:space="preserve">IV.1.7) Informacje na temat umowy ramowej lub dynamicznego systemu zakupów: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Umowa ramowa będzie zawarta: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Czy przewiduje się ograniczenie liczby uczestników umowy ramowej: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Przewidziana maksymalna liczba uczestników umowy ramowej: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Zamówienie obejmuje ustanowienie dynamicznego systemu zakupów: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IV.1.8) Aukcja elektroniczna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Przewidziane jest przeprowadzenie aukcji elektronicznej </w:t>
      </w:r>
      <w:r w:rsidRPr="003B2CA4">
        <w:rPr>
          <w:rFonts w:ascii="Times New Roman" w:eastAsia="Times New Roman" w:hAnsi="Times New Roman" w:cs="Times New Roman"/>
          <w:i/>
          <w:iCs/>
          <w:sz w:val="24"/>
          <w:szCs w:val="24"/>
          <w:lang w:eastAsia="pl-PL"/>
        </w:rPr>
        <w:t xml:space="preserve">(przetarg nieograniczony, przetarg ograniczony, negocjacje z ogłoszeniem) </w:t>
      </w:r>
      <w:r w:rsidRPr="003B2CA4">
        <w:rPr>
          <w:rFonts w:ascii="Times New Roman" w:eastAsia="Times New Roman" w:hAnsi="Times New Roman" w:cs="Times New Roman"/>
          <w:sz w:val="24"/>
          <w:szCs w:val="24"/>
          <w:lang w:eastAsia="pl-PL"/>
        </w:rPr>
        <w:t xml:space="preserve">Nie </w:t>
      </w:r>
      <w:r w:rsidRPr="003B2CA4">
        <w:rPr>
          <w:rFonts w:ascii="Times New Roman" w:eastAsia="Times New Roman" w:hAnsi="Times New Roman" w:cs="Times New Roman"/>
          <w:sz w:val="24"/>
          <w:szCs w:val="24"/>
          <w:lang w:eastAsia="pl-PL"/>
        </w:rPr>
        <w:br/>
        <w:t xml:space="preserve">Należy podać adres strony internetowej, na której aukcja będzie prowadzona: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2CA4">
        <w:rPr>
          <w:rFonts w:ascii="Times New Roman" w:eastAsia="Times New Roman" w:hAnsi="Times New Roman" w:cs="Times New Roman"/>
          <w:sz w:val="24"/>
          <w:szCs w:val="24"/>
          <w:lang w:eastAsia="pl-PL"/>
        </w:rPr>
        <w:br/>
        <w:t xml:space="preserve">Informacje dotyczące przebiegu aukcji elektronicznej: </w:t>
      </w:r>
      <w:r w:rsidRPr="003B2C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2C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2C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2CA4">
        <w:rPr>
          <w:rFonts w:ascii="Times New Roman" w:eastAsia="Times New Roman" w:hAnsi="Times New Roman" w:cs="Times New Roman"/>
          <w:sz w:val="24"/>
          <w:szCs w:val="24"/>
          <w:lang w:eastAsia="pl-PL"/>
        </w:rPr>
        <w:br/>
        <w:t xml:space="preserve">Informacje o liczbie etapów aukcji elektronicznej i czasie ich trwania: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Czas trwania: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2CA4">
        <w:rPr>
          <w:rFonts w:ascii="Times New Roman" w:eastAsia="Times New Roman" w:hAnsi="Times New Roman" w:cs="Times New Roman"/>
          <w:sz w:val="24"/>
          <w:szCs w:val="24"/>
          <w:lang w:eastAsia="pl-PL"/>
        </w:rPr>
        <w:br/>
        <w:t xml:space="preserve">Warunki zamknięcia aukcji elektronicznej: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lastRenderedPageBreak/>
        <w:br/>
      </w:r>
      <w:r w:rsidRPr="003B2CA4">
        <w:rPr>
          <w:rFonts w:ascii="Times New Roman" w:eastAsia="Times New Roman" w:hAnsi="Times New Roman" w:cs="Times New Roman"/>
          <w:b/>
          <w:bCs/>
          <w:sz w:val="24"/>
          <w:szCs w:val="24"/>
          <w:lang w:eastAsia="pl-PL"/>
        </w:rPr>
        <w:t xml:space="preserve">IV.2) KRYTERIA OCENY OFERT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IV.2.1) Kryteria oceny ofert: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IV.2.2) Kryteria</w:t>
      </w:r>
      <w:r w:rsidRPr="003B2C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81"/>
        <w:gridCol w:w="1016"/>
      </w:tblGrid>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Znaczenie</w:t>
            </w:r>
          </w:p>
        </w:tc>
      </w:tr>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60,00</w:t>
            </w:r>
          </w:p>
        </w:tc>
      </w:tr>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30,00</w:t>
            </w:r>
          </w:p>
        </w:tc>
      </w:tr>
      <w:tr w:rsidR="003B2CA4" w:rsidRPr="003B2CA4" w:rsidTr="003B2CA4">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10,00</w:t>
            </w:r>
          </w:p>
        </w:tc>
      </w:tr>
    </w:tbl>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IV.2.3) Zastosowanie procedury, o której mowa w art. 24aa ust. 1 ustawy Pzp </w:t>
      </w:r>
      <w:r w:rsidRPr="003B2CA4">
        <w:rPr>
          <w:rFonts w:ascii="Times New Roman" w:eastAsia="Times New Roman" w:hAnsi="Times New Roman" w:cs="Times New Roman"/>
          <w:sz w:val="24"/>
          <w:szCs w:val="24"/>
          <w:lang w:eastAsia="pl-PL"/>
        </w:rPr>
        <w:t xml:space="preserve">(przetarg nieograniczony) </w:t>
      </w:r>
      <w:r w:rsidRPr="003B2CA4">
        <w:rPr>
          <w:rFonts w:ascii="Times New Roman" w:eastAsia="Times New Roman" w:hAnsi="Times New Roman" w:cs="Times New Roman"/>
          <w:sz w:val="24"/>
          <w:szCs w:val="24"/>
          <w:lang w:eastAsia="pl-PL"/>
        </w:rPr>
        <w:br/>
        <w:t xml:space="preserve">Nie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IV.3) Negocjacje z ogłoszeniem, dialog konkurencyjny, partnerstwo innowacyjne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IV.3.1) Informacje na temat negocjacji z ogłoszeniem</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Minimalne wymagania, które muszą spełniać wszystkie oferty: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2CA4">
        <w:rPr>
          <w:rFonts w:ascii="Times New Roman" w:eastAsia="Times New Roman" w:hAnsi="Times New Roman" w:cs="Times New Roman"/>
          <w:sz w:val="24"/>
          <w:szCs w:val="24"/>
          <w:lang w:eastAsia="pl-PL"/>
        </w:rPr>
        <w:br/>
        <w:t xml:space="preserve">Przewidziany jest podział negocjacji na etapy w celu ograniczenia liczby ofert: </w:t>
      </w:r>
      <w:r w:rsidRPr="003B2CA4">
        <w:rPr>
          <w:rFonts w:ascii="Times New Roman" w:eastAsia="Times New Roman" w:hAnsi="Times New Roman" w:cs="Times New Roman"/>
          <w:sz w:val="24"/>
          <w:szCs w:val="24"/>
          <w:lang w:eastAsia="pl-PL"/>
        </w:rPr>
        <w:br/>
        <w:t xml:space="preserve">Należy podać informacje na temat etapów negocjacji (w tym liczbę etapów):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IV.3.2) Informacje na temat dialogu konkurencyjnego</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Wstępny harmonogram postępowania: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Podział dialogu na etapy w celu ograniczenia liczby rozwiązań: </w:t>
      </w:r>
      <w:r w:rsidRPr="003B2CA4">
        <w:rPr>
          <w:rFonts w:ascii="Times New Roman" w:eastAsia="Times New Roman" w:hAnsi="Times New Roman" w:cs="Times New Roman"/>
          <w:sz w:val="24"/>
          <w:szCs w:val="24"/>
          <w:lang w:eastAsia="pl-PL"/>
        </w:rPr>
        <w:br/>
        <w:t xml:space="preserve">Należy podać informacje na temat etapów dialogu: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IV.3.3) Informacje na temat partnerstwa innowacyjnego</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Informacje dodatkowe: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lastRenderedPageBreak/>
        <w:t xml:space="preserve">IV.4) Licytacja elektroniczna </w:t>
      </w:r>
      <w:r w:rsidRPr="003B2CA4">
        <w:rPr>
          <w:rFonts w:ascii="Times New Roman" w:eastAsia="Times New Roman" w:hAnsi="Times New Roman" w:cs="Times New Roman"/>
          <w:sz w:val="24"/>
          <w:szCs w:val="24"/>
          <w:lang w:eastAsia="pl-PL"/>
        </w:rPr>
        <w:br/>
        <w:t xml:space="preserve">Adres strony internetowej, na której będzie prowadzona licytacja elektroniczna: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Informacje o liczbie etapów licytacji elektronicznej i czasie ich trwania: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Czas trwania: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Termin składania wniosków o dopuszczenie do udziału w licytacji elektronicznej: </w:t>
      </w:r>
      <w:r w:rsidRPr="003B2CA4">
        <w:rPr>
          <w:rFonts w:ascii="Times New Roman" w:eastAsia="Times New Roman" w:hAnsi="Times New Roman" w:cs="Times New Roman"/>
          <w:sz w:val="24"/>
          <w:szCs w:val="24"/>
          <w:lang w:eastAsia="pl-PL"/>
        </w:rPr>
        <w:br/>
        <w:t xml:space="preserve">Data: godzina: </w:t>
      </w:r>
      <w:r w:rsidRPr="003B2CA4">
        <w:rPr>
          <w:rFonts w:ascii="Times New Roman" w:eastAsia="Times New Roman" w:hAnsi="Times New Roman" w:cs="Times New Roman"/>
          <w:sz w:val="24"/>
          <w:szCs w:val="24"/>
          <w:lang w:eastAsia="pl-PL"/>
        </w:rPr>
        <w:br/>
        <w:t xml:space="preserve">Termin otwarcia licytacji elektronicznej: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t xml:space="preserve">Termin i warunki zamknięcia licytacji elektronicznej: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Wymagania dotyczące zabezpieczenia należytego wykonania umowy: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lang w:eastAsia="pl-PL"/>
        </w:rPr>
        <w:br/>
        <w:t xml:space="preserve">Informacje dodatkowe: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r w:rsidRPr="003B2CA4">
        <w:rPr>
          <w:rFonts w:ascii="Times New Roman" w:eastAsia="Times New Roman" w:hAnsi="Times New Roman" w:cs="Times New Roman"/>
          <w:b/>
          <w:bCs/>
          <w:sz w:val="24"/>
          <w:szCs w:val="24"/>
          <w:lang w:eastAsia="pl-PL"/>
        </w:rPr>
        <w:t>IV.5) ZMIANA UMOWY</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2CA4">
        <w:rPr>
          <w:rFonts w:ascii="Times New Roman" w:eastAsia="Times New Roman" w:hAnsi="Times New Roman" w:cs="Times New Roman"/>
          <w:sz w:val="24"/>
          <w:szCs w:val="24"/>
          <w:lang w:eastAsia="pl-PL"/>
        </w:rPr>
        <w:t xml:space="preserve"> Tak </w:t>
      </w:r>
      <w:r w:rsidRPr="003B2CA4">
        <w:rPr>
          <w:rFonts w:ascii="Times New Roman" w:eastAsia="Times New Roman" w:hAnsi="Times New Roman" w:cs="Times New Roman"/>
          <w:sz w:val="24"/>
          <w:szCs w:val="24"/>
          <w:lang w:eastAsia="pl-PL"/>
        </w:rPr>
        <w:br/>
        <w:t xml:space="preserve">Należy wskazać zakres, charakter zmian oraz warunki wprowadzenia zmian: </w:t>
      </w:r>
      <w:r w:rsidRPr="003B2CA4">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t>
      </w:r>
      <w:r w:rsidRPr="003B2CA4">
        <w:rPr>
          <w:rFonts w:ascii="Times New Roman" w:eastAsia="Times New Roman" w:hAnsi="Times New Roman" w:cs="Times New Roman"/>
          <w:sz w:val="24"/>
          <w:szCs w:val="24"/>
          <w:lang w:eastAsia="pl-PL"/>
        </w:rPr>
        <w:lastRenderedPageBreak/>
        <w:t xml:space="preserve">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w:t>
      </w:r>
      <w:r w:rsidRPr="003B2CA4">
        <w:rPr>
          <w:rFonts w:ascii="Times New Roman" w:eastAsia="Times New Roman" w:hAnsi="Times New Roman" w:cs="Times New Roman"/>
          <w:sz w:val="24"/>
          <w:szCs w:val="24"/>
          <w:lang w:eastAsia="pl-PL"/>
        </w:rPr>
        <w:lastRenderedPageBreak/>
        <w:t xml:space="preserve">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IV.6) INFORMACJE ADMINISTRACYJNE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IV.6.1) Sposób udostępniania informacji o charakterze poufnym </w:t>
      </w:r>
      <w:r w:rsidRPr="003B2CA4">
        <w:rPr>
          <w:rFonts w:ascii="Times New Roman" w:eastAsia="Times New Roman" w:hAnsi="Times New Roman" w:cs="Times New Roman"/>
          <w:i/>
          <w:iCs/>
          <w:sz w:val="24"/>
          <w:szCs w:val="24"/>
          <w:lang w:eastAsia="pl-PL"/>
        </w:rPr>
        <w:t xml:space="preserve">(jeżeli dotyczy):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Środki służące ochronie informacji o charakterze poufnym</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2CA4">
        <w:rPr>
          <w:rFonts w:ascii="Times New Roman" w:eastAsia="Times New Roman" w:hAnsi="Times New Roman" w:cs="Times New Roman"/>
          <w:sz w:val="24"/>
          <w:szCs w:val="24"/>
          <w:lang w:eastAsia="pl-PL"/>
        </w:rPr>
        <w:br/>
        <w:t xml:space="preserve">Data: 2018-08-17, godzina: 10:00, </w:t>
      </w:r>
      <w:r w:rsidRPr="003B2C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2CA4">
        <w:rPr>
          <w:rFonts w:ascii="Times New Roman" w:eastAsia="Times New Roman" w:hAnsi="Times New Roman" w:cs="Times New Roman"/>
          <w:sz w:val="24"/>
          <w:szCs w:val="24"/>
          <w:lang w:eastAsia="pl-PL"/>
        </w:rPr>
        <w:br/>
        <w:t xml:space="preserve">Nie </w:t>
      </w:r>
      <w:r w:rsidRPr="003B2CA4">
        <w:rPr>
          <w:rFonts w:ascii="Times New Roman" w:eastAsia="Times New Roman" w:hAnsi="Times New Roman" w:cs="Times New Roman"/>
          <w:sz w:val="24"/>
          <w:szCs w:val="24"/>
          <w:lang w:eastAsia="pl-PL"/>
        </w:rPr>
        <w:br/>
        <w:t xml:space="preserve">Wskazać powody: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2CA4">
        <w:rPr>
          <w:rFonts w:ascii="Times New Roman" w:eastAsia="Times New Roman" w:hAnsi="Times New Roman" w:cs="Times New Roman"/>
          <w:sz w:val="24"/>
          <w:szCs w:val="24"/>
          <w:lang w:eastAsia="pl-PL"/>
        </w:rPr>
        <w:br/>
        <w:t xml:space="preserve">&gt; polski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 xml:space="preserve">IV.6.3) Termin związania ofertą: </w:t>
      </w:r>
      <w:r w:rsidRPr="003B2CA4">
        <w:rPr>
          <w:rFonts w:ascii="Times New Roman" w:eastAsia="Times New Roman" w:hAnsi="Times New Roman" w:cs="Times New Roman"/>
          <w:sz w:val="24"/>
          <w:szCs w:val="24"/>
          <w:lang w:eastAsia="pl-PL"/>
        </w:rPr>
        <w:t xml:space="preserve">do: okres w dniach: 30 (od ostatecznego terminu składania ofert)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2CA4">
        <w:rPr>
          <w:rFonts w:ascii="Times New Roman" w:eastAsia="Times New Roman" w:hAnsi="Times New Roman" w:cs="Times New Roman"/>
          <w:sz w:val="24"/>
          <w:szCs w:val="24"/>
          <w:lang w:eastAsia="pl-PL"/>
        </w:rPr>
        <w:t xml:space="preserve"> Nie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2CA4">
        <w:rPr>
          <w:rFonts w:ascii="Times New Roman" w:eastAsia="Times New Roman" w:hAnsi="Times New Roman" w:cs="Times New Roman"/>
          <w:sz w:val="24"/>
          <w:szCs w:val="24"/>
          <w:lang w:eastAsia="pl-PL"/>
        </w:rPr>
        <w:t xml:space="preserve"> Nie </w:t>
      </w:r>
      <w:r w:rsidRPr="003B2CA4">
        <w:rPr>
          <w:rFonts w:ascii="Times New Roman" w:eastAsia="Times New Roman" w:hAnsi="Times New Roman" w:cs="Times New Roman"/>
          <w:sz w:val="24"/>
          <w:szCs w:val="24"/>
          <w:lang w:eastAsia="pl-PL"/>
        </w:rPr>
        <w:br/>
      </w:r>
      <w:r w:rsidRPr="003B2CA4">
        <w:rPr>
          <w:rFonts w:ascii="Times New Roman" w:eastAsia="Times New Roman" w:hAnsi="Times New Roman" w:cs="Times New Roman"/>
          <w:b/>
          <w:bCs/>
          <w:sz w:val="24"/>
          <w:szCs w:val="24"/>
          <w:lang w:eastAsia="pl-PL"/>
        </w:rPr>
        <w:t>IV.6.6) Informacje dodatkowe:</w:t>
      </w:r>
      <w:r w:rsidRPr="003B2CA4">
        <w:rPr>
          <w:rFonts w:ascii="Times New Roman" w:eastAsia="Times New Roman" w:hAnsi="Times New Roman" w:cs="Times New Roman"/>
          <w:sz w:val="24"/>
          <w:szCs w:val="24"/>
          <w:lang w:eastAsia="pl-PL"/>
        </w:rPr>
        <w:t xml:space="preserve"> </w:t>
      </w:r>
      <w:r w:rsidRPr="003B2CA4">
        <w:rPr>
          <w:rFonts w:ascii="Times New Roman" w:eastAsia="Times New Roman" w:hAnsi="Times New Roman" w:cs="Times New Roman"/>
          <w:sz w:val="24"/>
          <w:szCs w:val="24"/>
          <w:lang w:eastAsia="pl-PL"/>
        </w:rPr>
        <w:br/>
      </w:r>
    </w:p>
    <w:p w:rsidR="003B2CA4" w:rsidRPr="003B2CA4" w:rsidRDefault="003B2CA4" w:rsidP="003B2CA4">
      <w:pPr>
        <w:spacing w:after="0" w:line="240" w:lineRule="auto"/>
        <w:jc w:val="center"/>
        <w:rPr>
          <w:rFonts w:ascii="Times New Roman" w:eastAsia="Times New Roman" w:hAnsi="Times New Roman" w:cs="Times New Roman"/>
          <w:sz w:val="24"/>
          <w:szCs w:val="24"/>
          <w:lang w:eastAsia="pl-PL"/>
        </w:rPr>
      </w:pPr>
      <w:r w:rsidRPr="003B2CA4">
        <w:rPr>
          <w:rFonts w:ascii="Times New Roman" w:eastAsia="Times New Roman" w:hAnsi="Times New Roman" w:cs="Times New Roman"/>
          <w:sz w:val="24"/>
          <w:szCs w:val="24"/>
          <w:u w:val="single"/>
          <w:lang w:eastAsia="pl-PL"/>
        </w:rPr>
        <w:t xml:space="preserve">ZAŁĄCZNIK I - INFORMACJE DOTYCZĄCE OFERT CZĘŚCIOWYCH </w:t>
      </w:r>
    </w:p>
    <w:p w:rsidR="003B2CA4" w:rsidRPr="003B2CA4" w:rsidRDefault="003B2CA4" w:rsidP="003B2CA4">
      <w:pPr>
        <w:spacing w:after="0" w:line="240" w:lineRule="auto"/>
        <w:rPr>
          <w:rFonts w:ascii="Times New Roman" w:eastAsia="Times New Roman" w:hAnsi="Times New Roman" w:cs="Times New Roman"/>
          <w:sz w:val="24"/>
          <w:szCs w:val="24"/>
          <w:lang w:eastAsia="pl-PL"/>
        </w:rPr>
      </w:pPr>
    </w:p>
    <w:p w:rsidR="003B2CA4" w:rsidRPr="003B2CA4" w:rsidRDefault="003B2CA4" w:rsidP="003B2CA4">
      <w:pPr>
        <w:spacing w:after="0" w:line="240" w:lineRule="auto"/>
        <w:rPr>
          <w:rFonts w:ascii="Times New Roman" w:eastAsia="Times New Roman" w:hAnsi="Times New Roman" w:cs="Times New Roman"/>
          <w:sz w:val="24"/>
          <w:szCs w:val="24"/>
          <w:lang w:eastAsia="pl-PL"/>
        </w:rPr>
      </w:pPr>
    </w:p>
    <w:p w:rsidR="005C1B04" w:rsidRDefault="005C1B04">
      <w:bookmarkStart w:id="0" w:name="_GoBack"/>
      <w:bookmarkEnd w:id="0"/>
    </w:p>
    <w:sectPr w:rsidR="005C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55"/>
    <w:rsid w:val="003B2CA4"/>
    <w:rsid w:val="005C1B04"/>
    <w:rsid w:val="00B45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419EB-3000-4B28-8240-5948C652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04083">
      <w:bodyDiv w:val="1"/>
      <w:marLeft w:val="0"/>
      <w:marRight w:val="0"/>
      <w:marTop w:val="0"/>
      <w:marBottom w:val="0"/>
      <w:divBdr>
        <w:top w:val="none" w:sz="0" w:space="0" w:color="auto"/>
        <w:left w:val="none" w:sz="0" w:space="0" w:color="auto"/>
        <w:bottom w:val="none" w:sz="0" w:space="0" w:color="auto"/>
        <w:right w:val="none" w:sz="0" w:space="0" w:color="auto"/>
      </w:divBdr>
      <w:divsChild>
        <w:div w:id="874275336">
          <w:marLeft w:val="0"/>
          <w:marRight w:val="0"/>
          <w:marTop w:val="0"/>
          <w:marBottom w:val="0"/>
          <w:divBdr>
            <w:top w:val="none" w:sz="0" w:space="0" w:color="auto"/>
            <w:left w:val="none" w:sz="0" w:space="0" w:color="auto"/>
            <w:bottom w:val="none" w:sz="0" w:space="0" w:color="auto"/>
            <w:right w:val="none" w:sz="0" w:space="0" w:color="auto"/>
          </w:divBdr>
          <w:divsChild>
            <w:div w:id="30494635">
              <w:marLeft w:val="0"/>
              <w:marRight w:val="0"/>
              <w:marTop w:val="0"/>
              <w:marBottom w:val="0"/>
              <w:divBdr>
                <w:top w:val="none" w:sz="0" w:space="0" w:color="auto"/>
                <w:left w:val="none" w:sz="0" w:space="0" w:color="auto"/>
                <w:bottom w:val="none" w:sz="0" w:space="0" w:color="auto"/>
                <w:right w:val="none" w:sz="0" w:space="0" w:color="auto"/>
              </w:divBdr>
            </w:div>
            <w:div w:id="1618676102">
              <w:marLeft w:val="0"/>
              <w:marRight w:val="0"/>
              <w:marTop w:val="0"/>
              <w:marBottom w:val="0"/>
              <w:divBdr>
                <w:top w:val="none" w:sz="0" w:space="0" w:color="auto"/>
                <w:left w:val="none" w:sz="0" w:space="0" w:color="auto"/>
                <w:bottom w:val="none" w:sz="0" w:space="0" w:color="auto"/>
                <w:right w:val="none" w:sz="0" w:space="0" w:color="auto"/>
              </w:divBdr>
            </w:div>
            <w:div w:id="276061226">
              <w:marLeft w:val="0"/>
              <w:marRight w:val="0"/>
              <w:marTop w:val="0"/>
              <w:marBottom w:val="0"/>
              <w:divBdr>
                <w:top w:val="none" w:sz="0" w:space="0" w:color="auto"/>
                <w:left w:val="none" w:sz="0" w:space="0" w:color="auto"/>
                <w:bottom w:val="none" w:sz="0" w:space="0" w:color="auto"/>
                <w:right w:val="none" w:sz="0" w:space="0" w:color="auto"/>
              </w:divBdr>
              <w:divsChild>
                <w:div w:id="1563326866">
                  <w:marLeft w:val="0"/>
                  <w:marRight w:val="0"/>
                  <w:marTop w:val="0"/>
                  <w:marBottom w:val="0"/>
                  <w:divBdr>
                    <w:top w:val="none" w:sz="0" w:space="0" w:color="auto"/>
                    <w:left w:val="none" w:sz="0" w:space="0" w:color="auto"/>
                    <w:bottom w:val="none" w:sz="0" w:space="0" w:color="auto"/>
                    <w:right w:val="none" w:sz="0" w:space="0" w:color="auto"/>
                  </w:divBdr>
                </w:div>
              </w:divsChild>
            </w:div>
            <w:div w:id="2124180705">
              <w:marLeft w:val="0"/>
              <w:marRight w:val="0"/>
              <w:marTop w:val="0"/>
              <w:marBottom w:val="0"/>
              <w:divBdr>
                <w:top w:val="none" w:sz="0" w:space="0" w:color="auto"/>
                <w:left w:val="none" w:sz="0" w:space="0" w:color="auto"/>
                <w:bottom w:val="none" w:sz="0" w:space="0" w:color="auto"/>
                <w:right w:val="none" w:sz="0" w:space="0" w:color="auto"/>
              </w:divBdr>
              <w:divsChild>
                <w:div w:id="1412040854">
                  <w:marLeft w:val="0"/>
                  <w:marRight w:val="0"/>
                  <w:marTop w:val="0"/>
                  <w:marBottom w:val="0"/>
                  <w:divBdr>
                    <w:top w:val="none" w:sz="0" w:space="0" w:color="auto"/>
                    <w:left w:val="none" w:sz="0" w:space="0" w:color="auto"/>
                    <w:bottom w:val="none" w:sz="0" w:space="0" w:color="auto"/>
                    <w:right w:val="none" w:sz="0" w:space="0" w:color="auto"/>
                  </w:divBdr>
                </w:div>
              </w:divsChild>
            </w:div>
            <w:div w:id="1521118018">
              <w:marLeft w:val="0"/>
              <w:marRight w:val="0"/>
              <w:marTop w:val="0"/>
              <w:marBottom w:val="0"/>
              <w:divBdr>
                <w:top w:val="none" w:sz="0" w:space="0" w:color="auto"/>
                <w:left w:val="none" w:sz="0" w:space="0" w:color="auto"/>
                <w:bottom w:val="none" w:sz="0" w:space="0" w:color="auto"/>
                <w:right w:val="none" w:sz="0" w:space="0" w:color="auto"/>
              </w:divBdr>
              <w:divsChild>
                <w:div w:id="794757941">
                  <w:marLeft w:val="0"/>
                  <w:marRight w:val="0"/>
                  <w:marTop w:val="0"/>
                  <w:marBottom w:val="0"/>
                  <w:divBdr>
                    <w:top w:val="none" w:sz="0" w:space="0" w:color="auto"/>
                    <w:left w:val="none" w:sz="0" w:space="0" w:color="auto"/>
                    <w:bottom w:val="none" w:sz="0" w:space="0" w:color="auto"/>
                    <w:right w:val="none" w:sz="0" w:space="0" w:color="auto"/>
                  </w:divBdr>
                </w:div>
                <w:div w:id="2090927635">
                  <w:marLeft w:val="0"/>
                  <w:marRight w:val="0"/>
                  <w:marTop w:val="0"/>
                  <w:marBottom w:val="0"/>
                  <w:divBdr>
                    <w:top w:val="none" w:sz="0" w:space="0" w:color="auto"/>
                    <w:left w:val="none" w:sz="0" w:space="0" w:color="auto"/>
                    <w:bottom w:val="none" w:sz="0" w:space="0" w:color="auto"/>
                    <w:right w:val="none" w:sz="0" w:space="0" w:color="auto"/>
                  </w:divBdr>
                </w:div>
                <w:div w:id="240675841">
                  <w:marLeft w:val="0"/>
                  <w:marRight w:val="0"/>
                  <w:marTop w:val="0"/>
                  <w:marBottom w:val="0"/>
                  <w:divBdr>
                    <w:top w:val="none" w:sz="0" w:space="0" w:color="auto"/>
                    <w:left w:val="none" w:sz="0" w:space="0" w:color="auto"/>
                    <w:bottom w:val="none" w:sz="0" w:space="0" w:color="auto"/>
                    <w:right w:val="none" w:sz="0" w:space="0" w:color="auto"/>
                  </w:divBdr>
                </w:div>
                <w:div w:id="191579103">
                  <w:marLeft w:val="0"/>
                  <w:marRight w:val="0"/>
                  <w:marTop w:val="0"/>
                  <w:marBottom w:val="0"/>
                  <w:divBdr>
                    <w:top w:val="none" w:sz="0" w:space="0" w:color="auto"/>
                    <w:left w:val="none" w:sz="0" w:space="0" w:color="auto"/>
                    <w:bottom w:val="none" w:sz="0" w:space="0" w:color="auto"/>
                    <w:right w:val="none" w:sz="0" w:space="0" w:color="auto"/>
                  </w:divBdr>
                </w:div>
              </w:divsChild>
            </w:div>
            <w:div w:id="998118114">
              <w:marLeft w:val="0"/>
              <w:marRight w:val="0"/>
              <w:marTop w:val="0"/>
              <w:marBottom w:val="0"/>
              <w:divBdr>
                <w:top w:val="none" w:sz="0" w:space="0" w:color="auto"/>
                <w:left w:val="none" w:sz="0" w:space="0" w:color="auto"/>
                <w:bottom w:val="none" w:sz="0" w:space="0" w:color="auto"/>
                <w:right w:val="none" w:sz="0" w:space="0" w:color="auto"/>
              </w:divBdr>
              <w:divsChild>
                <w:div w:id="1808549112">
                  <w:marLeft w:val="0"/>
                  <w:marRight w:val="0"/>
                  <w:marTop w:val="0"/>
                  <w:marBottom w:val="0"/>
                  <w:divBdr>
                    <w:top w:val="none" w:sz="0" w:space="0" w:color="auto"/>
                    <w:left w:val="none" w:sz="0" w:space="0" w:color="auto"/>
                    <w:bottom w:val="none" w:sz="0" w:space="0" w:color="auto"/>
                    <w:right w:val="none" w:sz="0" w:space="0" w:color="auto"/>
                  </w:divBdr>
                </w:div>
                <w:div w:id="77096822">
                  <w:marLeft w:val="0"/>
                  <w:marRight w:val="0"/>
                  <w:marTop w:val="0"/>
                  <w:marBottom w:val="0"/>
                  <w:divBdr>
                    <w:top w:val="none" w:sz="0" w:space="0" w:color="auto"/>
                    <w:left w:val="none" w:sz="0" w:space="0" w:color="auto"/>
                    <w:bottom w:val="none" w:sz="0" w:space="0" w:color="auto"/>
                    <w:right w:val="none" w:sz="0" w:space="0" w:color="auto"/>
                  </w:divBdr>
                </w:div>
                <w:div w:id="853768309">
                  <w:marLeft w:val="0"/>
                  <w:marRight w:val="0"/>
                  <w:marTop w:val="0"/>
                  <w:marBottom w:val="0"/>
                  <w:divBdr>
                    <w:top w:val="none" w:sz="0" w:space="0" w:color="auto"/>
                    <w:left w:val="none" w:sz="0" w:space="0" w:color="auto"/>
                    <w:bottom w:val="none" w:sz="0" w:space="0" w:color="auto"/>
                    <w:right w:val="none" w:sz="0" w:space="0" w:color="auto"/>
                  </w:divBdr>
                </w:div>
                <w:div w:id="1493643617">
                  <w:marLeft w:val="0"/>
                  <w:marRight w:val="0"/>
                  <w:marTop w:val="0"/>
                  <w:marBottom w:val="0"/>
                  <w:divBdr>
                    <w:top w:val="none" w:sz="0" w:space="0" w:color="auto"/>
                    <w:left w:val="none" w:sz="0" w:space="0" w:color="auto"/>
                    <w:bottom w:val="none" w:sz="0" w:space="0" w:color="auto"/>
                    <w:right w:val="none" w:sz="0" w:space="0" w:color="auto"/>
                  </w:divBdr>
                </w:div>
                <w:div w:id="1967345415">
                  <w:marLeft w:val="0"/>
                  <w:marRight w:val="0"/>
                  <w:marTop w:val="0"/>
                  <w:marBottom w:val="0"/>
                  <w:divBdr>
                    <w:top w:val="none" w:sz="0" w:space="0" w:color="auto"/>
                    <w:left w:val="none" w:sz="0" w:space="0" w:color="auto"/>
                    <w:bottom w:val="none" w:sz="0" w:space="0" w:color="auto"/>
                    <w:right w:val="none" w:sz="0" w:space="0" w:color="auto"/>
                  </w:divBdr>
                </w:div>
                <w:div w:id="1566381415">
                  <w:marLeft w:val="0"/>
                  <w:marRight w:val="0"/>
                  <w:marTop w:val="0"/>
                  <w:marBottom w:val="0"/>
                  <w:divBdr>
                    <w:top w:val="none" w:sz="0" w:space="0" w:color="auto"/>
                    <w:left w:val="none" w:sz="0" w:space="0" w:color="auto"/>
                    <w:bottom w:val="none" w:sz="0" w:space="0" w:color="auto"/>
                    <w:right w:val="none" w:sz="0" w:space="0" w:color="auto"/>
                  </w:divBdr>
                </w:div>
                <w:div w:id="203031924">
                  <w:marLeft w:val="0"/>
                  <w:marRight w:val="0"/>
                  <w:marTop w:val="0"/>
                  <w:marBottom w:val="0"/>
                  <w:divBdr>
                    <w:top w:val="none" w:sz="0" w:space="0" w:color="auto"/>
                    <w:left w:val="none" w:sz="0" w:space="0" w:color="auto"/>
                    <w:bottom w:val="none" w:sz="0" w:space="0" w:color="auto"/>
                    <w:right w:val="none" w:sz="0" w:space="0" w:color="auto"/>
                  </w:divBdr>
                </w:div>
              </w:divsChild>
            </w:div>
            <w:div w:id="950744530">
              <w:marLeft w:val="0"/>
              <w:marRight w:val="0"/>
              <w:marTop w:val="0"/>
              <w:marBottom w:val="0"/>
              <w:divBdr>
                <w:top w:val="none" w:sz="0" w:space="0" w:color="auto"/>
                <w:left w:val="none" w:sz="0" w:space="0" w:color="auto"/>
                <w:bottom w:val="none" w:sz="0" w:space="0" w:color="auto"/>
                <w:right w:val="none" w:sz="0" w:space="0" w:color="auto"/>
              </w:divBdr>
              <w:divsChild>
                <w:div w:id="17589561">
                  <w:marLeft w:val="0"/>
                  <w:marRight w:val="0"/>
                  <w:marTop w:val="0"/>
                  <w:marBottom w:val="0"/>
                  <w:divBdr>
                    <w:top w:val="none" w:sz="0" w:space="0" w:color="auto"/>
                    <w:left w:val="none" w:sz="0" w:space="0" w:color="auto"/>
                    <w:bottom w:val="none" w:sz="0" w:space="0" w:color="auto"/>
                    <w:right w:val="none" w:sz="0" w:space="0" w:color="auto"/>
                  </w:divBdr>
                </w:div>
                <w:div w:id="498930847">
                  <w:marLeft w:val="0"/>
                  <w:marRight w:val="0"/>
                  <w:marTop w:val="0"/>
                  <w:marBottom w:val="0"/>
                  <w:divBdr>
                    <w:top w:val="none" w:sz="0" w:space="0" w:color="auto"/>
                    <w:left w:val="none" w:sz="0" w:space="0" w:color="auto"/>
                    <w:bottom w:val="none" w:sz="0" w:space="0" w:color="auto"/>
                    <w:right w:val="none" w:sz="0" w:space="0" w:color="auto"/>
                  </w:divBdr>
                </w:div>
              </w:divsChild>
            </w:div>
            <w:div w:id="590745501">
              <w:marLeft w:val="0"/>
              <w:marRight w:val="0"/>
              <w:marTop w:val="0"/>
              <w:marBottom w:val="0"/>
              <w:divBdr>
                <w:top w:val="none" w:sz="0" w:space="0" w:color="auto"/>
                <w:left w:val="none" w:sz="0" w:space="0" w:color="auto"/>
                <w:bottom w:val="none" w:sz="0" w:space="0" w:color="auto"/>
                <w:right w:val="none" w:sz="0" w:space="0" w:color="auto"/>
              </w:divBdr>
              <w:divsChild>
                <w:div w:id="1358315396">
                  <w:marLeft w:val="0"/>
                  <w:marRight w:val="0"/>
                  <w:marTop w:val="0"/>
                  <w:marBottom w:val="0"/>
                  <w:divBdr>
                    <w:top w:val="none" w:sz="0" w:space="0" w:color="auto"/>
                    <w:left w:val="none" w:sz="0" w:space="0" w:color="auto"/>
                    <w:bottom w:val="none" w:sz="0" w:space="0" w:color="auto"/>
                    <w:right w:val="none" w:sz="0" w:space="0" w:color="auto"/>
                  </w:divBdr>
                </w:div>
                <w:div w:id="1171145423">
                  <w:marLeft w:val="0"/>
                  <w:marRight w:val="0"/>
                  <w:marTop w:val="0"/>
                  <w:marBottom w:val="0"/>
                  <w:divBdr>
                    <w:top w:val="none" w:sz="0" w:space="0" w:color="auto"/>
                    <w:left w:val="none" w:sz="0" w:space="0" w:color="auto"/>
                    <w:bottom w:val="none" w:sz="0" w:space="0" w:color="auto"/>
                    <w:right w:val="none" w:sz="0" w:space="0" w:color="auto"/>
                  </w:divBdr>
                </w:div>
                <w:div w:id="278027604">
                  <w:marLeft w:val="0"/>
                  <w:marRight w:val="0"/>
                  <w:marTop w:val="0"/>
                  <w:marBottom w:val="0"/>
                  <w:divBdr>
                    <w:top w:val="none" w:sz="0" w:space="0" w:color="auto"/>
                    <w:left w:val="none" w:sz="0" w:space="0" w:color="auto"/>
                    <w:bottom w:val="none" w:sz="0" w:space="0" w:color="auto"/>
                    <w:right w:val="none" w:sz="0" w:space="0" w:color="auto"/>
                  </w:divBdr>
                </w:div>
                <w:div w:id="55982042">
                  <w:marLeft w:val="0"/>
                  <w:marRight w:val="0"/>
                  <w:marTop w:val="0"/>
                  <w:marBottom w:val="0"/>
                  <w:divBdr>
                    <w:top w:val="none" w:sz="0" w:space="0" w:color="auto"/>
                    <w:left w:val="none" w:sz="0" w:space="0" w:color="auto"/>
                    <w:bottom w:val="none" w:sz="0" w:space="0" w:color="auto"/>
                    <w:right w:val="none" w:sz="0" w:space="0" w:color="auto"/>
                  </w:divBdr>
                </w:div>
                <w:div w:id="1302810968">
                  <w:marLeft w:val="0"/>
                  <w:marRight w:val="0"/>
                  <w:marTop w:val="0"/>
                  <w:marBottom w:val="0"/>
                  <w:divBdr>
                    <w:top w:val="none" w:sz="0" w:space="0" w:color="auto"/>
                    <w:left w:val="none" w:sz="0" w:space="0" w:color="auto"/>
                    <w:bottom w:val="none" w:sz="0" w:space="0" w:color="auto"/>
                    <w:right w:val="none" w:sz="0" w:space="0" w:color="auto"/>
                  </w:divBdr>
                </w:div>
                <w:div w:id="1113013887">
                  <w:marLeft w:val="0"/>
                  <w:marRight w:val="0"/>
                  <w:marTop w:val="0"/>
                  <w:marBottom w:val="0"/>
                  <w:divBdr>
                    <w:top w:val="none" w:sz="0" w:space="0" w:color="auto"/>
                    <w:left w:val="none" w:sz="0" w:space="0" w:color="auto"/>
                    <w:bottom w:val="none" w:sz="0" w:space="0" w:color="auto"/>
                    <w:right w:val="none" w:sz="0" w:space="0" w:color="auto"/>
                  </w:divBdr>
                </w:div>
                <w:div w:id="514534067">
                  <w:marLeft w:val="0"/>
                  <w:marRight w:val="0"/>
                  <w:marTop w:val="0"/>
                  <w:marBottom w:val="0"/>
                  <w:divBdr>
                    <w:top w:val="none" w:sz="0" w:space="0" w:color="auto"/>
                    <w:left w:val="none" w:sz="0" w:space="0" w:color="auto"/>
                    <w:bottom w:val="none" w:sz="0" w:space="0" w:color="auto"/>
                    <w:right w:val="none" w:sz="0" w:space="0" w:color="auto"/>
                  </w:divBdr>
                </w:div>
              </w:divsChild>
            </w:div>
            <w:div w:id="937907515">
              <w:marLeft w:val="0"/>
              <w:marRight w:val="0"/>
              <w:marTop w:val="0"/>
              <w:marBottom w:val="0"/>
              <w:divBdr>
                <w:top w:val="none" w:sz="0" w:space="0" w:color="auto"/>
                <w:left w:val="none" w:sz="0" w:space="0" w:color="auto"/>
                <w:bottom w:val="none" w:sz="0" w:space="0" w:color="auto"/>
                <w:right w:val="none" w:sz="0" w:space="0" w:color="auto"/>
              </w:divBdr>
              <w:divsChild>
                <w:div w:id="5791062">
                  <w:marLeft w:val="0"/>
                  <w:marRight w:val="0"/>
                  <w:marTop w:val="0"/>
                  <w:marBottom w:val="0"/>
                  <w:divBdr>
                    <w:top w:val="none" w:sz="0" w:space="0" w:color="auto"/>
                    <w:left w:val="none" w:sz="0" w:space="0" w:color="auto"/>
                    <w:bottom w:val="none" w:sz="0" w:space="0" w:color="auto"/>
                    <w:right w:val="none" w:sz="0" w:space="0" w:color="auto"/>
                  </w:divBdr>
                </w:div>
                <w:div w:id="1645814460">
                  <w:marLeft w:val="0"/>
                  <w:marRight w:val="0"/>
                  <w:marTop w:val="0"/>
                  <w:marBottom w:val="0"/>
                  <w:divBdr>
                    <w:top w:val="none" w:sz="0" w:space="0" w:color="auto"/>
                    <w:left w:val="none" w:sz="0" w:space="0" w:color="auto"/>
                    <w:bottom w:val="none" w:sz="0" w:space="0" w:color="auto"/>
                    <w:right w:val="none" w:sz="0" w:space="0" w:color="auto"/>
                  </w:divBdr>
                </w:div>
                <w:div w:id="184709153">
                  <w:marLeft w:val="0"/>
                  <w:marRight w:val="0"/>
                  <w:marTop w:val="0"/>
                  <w:marBottom w:val="0"/>
                  <w:divBdr>
                    <w:top w:val="none" w:sz="0" w:space="0" w:color="auto"/>
                    <w:left w:val="none" w:sz="0" w:space="0" w:color="auto"/>
                    <w:bottom w:val="none" w:sz="0" w:space="0" w:color="auto"/>
                    <w:right w:val="none" w:sz="0" w:space="0" w:color="auto"/>
                  </w:divBdr>
                </w:div>
                <w:div w:id="1367872993">
                  <w:marLeft w:val="0"/>
                  <w:marRight w:val="0"/>
                  <w:marTop w:val="0"/>
                  <w:marBottom w:val="0"/>
                  <w:divBdr>
                    <w:top w:val="none" w:sz="0" w:space="0" w:color="auto"/>
                    <w:left w:val="none" w:sz="0" w:space="0" w:color="auto"/>
                    <w:bottom w:val="none" w:sz="0" w:space="0" w:color="auto"/>
                    <w:right w:val="none" w:sz="0" w:space="0" w:color="auto"/>
                  </w:divBdr>
                </w:div>
                <w:div w:id="2050953201">
                  <w:marLeft w:val="0"/>
                  <w:marRight w:val="0"/>
                  <w:marTop w:val="0"/>
                  <w:marBottom w:val="0"/>
                  <w:divBdr>
                    <w:top w:val="none" w:sz="0" w:space="0" w:color="auto"/>
                    <w:left w:val="none" w:sz="0" w:space="0" w:color="auto"/>
                    <w:bottom w:val="none" w:sz="0" w:space="0" w:color="auto"/>
                    <w:right w:val="none" w:sz="0" w:space="0" w:color="auto"/>
                  </w:divBdr>
                </w:div>
                <w:div w:id="678626990">
                  <w:marLeft w:val="0"/>
                  <w:marRight w:val="0"/>
                  <w:marTop w:val="0"/>
                  <w:marBottom w:val="0"/>
                  <w:divBdr>
                    <w:top w:val="none" w:sz="0" w:space="0" w:color="auto"/>
                    <w:left w:val="none" w:sz="0" w:space="0" w:color="auto"/>
                    <w:bottom w:val="none" w:sz="0" w:space="0" w:color="auto"/>
                    <w:right w:val="none" w:sz="0" w:space="0" w:color="auto"/>
                  </w:divBdr>
                </w:div>
                <w:div w:id="1514490227">
                  <w:marLeft w:val="0"/>
                  <w:marRight w:val="0"/>
                  <w:marTop w:val="0"/>
                  <w:marBottom w:val="0"/>
                  <w:divBdr>
                    <w:top w:val="none" w:sz="0" w:space="0" w:color="auto"/>
                    <w:left w:val="none" w:sz="0" w:space="0" w:color="auto"/>
                    <w:bottom w:val="none" w:sz="0" w:space="0" w:color="auto"/>
                    <w:right w:val="none" w:sz="0" w:space="0" w:color="auto"/>
                  </w:divBdr>
                </w:div>
                <w:div w:id="665596583">
                  <w:marLeft w:val="0"/>
                  <w:marRight w:val="0"/>
                  <w:marTop w:val="0"/>
                  <w:marBottom w:val="0"/>
                  <w:divBdr>
                    <w:top w:val="none" w:sz="0" w:space="0" w:color="auto"/>
                    <w:left w:val="none" w:sz="0" w:space="0" w:color="auto"/>
                    <w:bottom w:val="none" w:sz="0" w:space="0" w:color="auto"/>
                    <w:right w:val="none" w:sz="0" w:space="0" w:color="auto"/>
                  </w:divBdr>
                </w:div>
              </w:divsChild>
            </w:div>
            <w:div w:id="12980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5859</Words>
  <Characters>35160</Characters>
  <Application>Microsoft Office Word</Application>
  <DocSecurity>0</DocSecurity>
  <Lines>293</Lines>
  <Paragraphs>81</Paragraphs>
  <ScaleCrop>false</ScaleCrop>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2018-08-02T08:23:00Z</dcterms:created>
  <dcterms:modified xsi:type="dcterms:W3CDTF">2018-08-02T08:23:00Z</dcterms:modified>
</cp:coreProperties>
</file>