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AC4" w:rsidRDefault="009F4AC4" w:rsidP="009F4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  <w:t xml:space="preserve">  P R O T O K Ó Ł   Nr XXIX/20</w:t>
      </w:r>
    </w:p>
    <w:p w:rsidR="009F4AC4" w:rsidRDefault="009F4AC4" w:rsidP="009F4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</w:pPr>
    </w:p>
    <w:p w:rsidR="009F4AC4" w:rsidRDefault="009F4AC4" w:rsidP="009F4A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 nadzwyczajnej sesji  Rady Miejskiej w Głogowie w dniu 3 września 2020 roku</w:t>
      </w:r>
    </w:p>
    <w:p w:rsidR="009F4AC4" w:rsidRDefault="009F4AC4" w:rsidP="009F4A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Sesja odbyła się w sali rajców w Ratuszu.</w:t>
      </w:r>
    </w:p>
    <w:p w:rsidR="009F4AC4" w:rsidRDefault="009F4AC4" w:rsidP="009F4A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4AC4" w:rsidRPr="009F4AC4" w:rsidRDefault="009F4AC4" w:rsidP="009F4AC4">
      <w:pPr>
        <w:pStyle w:val="byk"/>
        <w:spacing w:before="0" w:beforeAutospacing="0" w:after="0" w:afterAutospacing="0" w:line="360" w:lineRule="auto"/>
        <w:ind w:firstLine="708"/>
        <w:jc w:val="both"/>
        <w:textAlignment w:val="baseline"/>
      </w:pPr>
      <w:r w:rsidRPr="009F4AC4">
        <w:t xml:space="preserve">Sesję otworzył Przewodniczący Rady Miejskiej Zbigniew Sienkiewicz, przywitał wszystkich radnych i zaproszonych gości –  Prezydenta Miasta Głogowa Pana Rafaela </w:t>
      </w:r>
      <w:proofErr w:type="spellStart"/>
      <w:r w:rsidRPr="009F4AC4">
        <w:t>Rokaszewicza</w:t>
      </w:r>
      <w:proofErr w:type="spellEnd"/>
      <w:r w:rsidRPr="009F4AC4">
        <w:t xml:space="preserve">, Zastępcę Prezydenta Miasta Głogowa Pana Piotra Poznańskiego, Zastępcę Prezydenta Miasta Głogowa pana Wojciecha Boreckiego, Skarbnika Gminy Miejskiej Panią Annę </w:t>
      </w:r>
      <w:proofErr w:type="spellStart"/>
      <w:r w:rsidRPr="009F4AC4">
        <w:t>Malicę</w:t>
      </w:r>
      <w:proofErr w:type="spellEnd"/>
      <w:r w:rsidRPr="009F4AC4">
        <w:t xml:space="preserve">, Sekretarza Gminy Miejskiej Panią Katarzynę </w:t>
      </w:r>
      <w:proofErr w:type="spellStart"/>
      <w:r w:rsidRPr="009F4AC4">
        <w:t>Brasse-Juźwiak</w:t>
      </w:r>
      <w:proofErr w:type="spellEnd"/>
      <w:r w:rsidRPr="009F4AC4">
        <w:t>, radcę prawnego oraz pracowników Urzędu Miejskiego.</w:t>
      </w:r>
    </w:p>
    <w:p w:rsidR="009F4AC4" w:rsidRPr="009F4AC4" w:rsidRDefault="009F4AC4" w:rsidP="009F4AC4">
      <w:pPr>
        <w:pStyle w:val="byk"/>
        <w:spacing w:before="0" w:beforeAutospacing="0" w:after="0" w:afterAutospacing="0" w:line="360" w:lineRule="auto"/>
        <w:ind w:firstLine="708"/>
        <w:jc w:val="both"/>
        <w:textAlignment w:val="baseline"/>
        <w:rPr>
          <w:sz w:val="2"/>
          <w:szCs w:val="2"/>
        </w:rPr>
      </w:pPr>
    </w:p>
    <w:p w:rsidR="009F4AC4" w:rsidRPr="009F4AC4" w:rsidRDefault="009F4AC4" w:rsidP="009F4A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4AC4" w:rsidRPr="009F4AC4" w:rsidRDefault="009F4AC4" w:rsidP="009F4A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4AC4" w:rsidRPr="009F4AC4" w:rsidRDefault="009F4AC4" w:rsidP="009F4A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AC4">
        <w:rPr>
          <w:rFonts w:ascii="Times New Roman" w:eastAsia="Times New Roman" w:hAnsi="Times New Roman" w:cs="Times New Roman"/>
          <w:sz w:val="24"/>
          <w:szCs w:val="24"/>
          <w:lang w:eastAsia="pl-PL"/>
        </w:rPr>
        <w:t>Ad.1</w:t>
      </w:r>
    </w:p>
    <w:p w:rsidR="009F4AC4" w:rsidRPr="009F4AC4" w:rsidRDefault="009F4AC4" w:rsidP="009F4A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 podstawie listy obecności Przewodniczący Rady Miejskiej Zbigniew Sienkiewicz  stwierdził, że w dzisiejszej sesji na ustawowy stan 23 radnych uczestniczy 18 radnych,  co stanowi quorum do podejmowania prawomocnych decyzji. </w:t>
      </w:r>
    </w:p>
    <w:p w:rsidR="009F4AC4" w:rsidRPr="009F4AC4" w:rsidRDefault="009F4AC4" w:rsidP="009F4A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F7E" w:rsidRDefault="00A222AC" w:rsidP="009F4AC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9F4AC4" w:rsidRPr="009F4AC4">
        <w:rPr>
          <w:rFonts w:ascii="Times New Roman" w:hAnsi="Times New Roman" w:cs="Times New Roman"/>
          <w:sz w:val="24"/>
        </w:rPr>
        <w:t>rzewodniczący Rady poinformował, że w związku z tym, że w dalszym ciągu  w naszym kraju mamy stan epidemii i należy zachować reżim sanitarny proponuje, aby tak jak na poprzednich sesjach czas obradowania, ze względu na bezpieczeństwo radnych</w:t>
      </w:r>
      <w:bookmarkStart w:id="0" w:name="_GoBack"/>
      <w:bookmarkEnd w:id="0"/>
      <w:r w:rsidR="009F4AC4" w:rsidRPr="009F4AC4">
        <w:rPr>
          <w:rFonts w:ascii="Times New Roman" w:hAnsi="Times New Roman" w:cs="Times New Roman"/>
          <w:sz w:val="24"/>
        </w:rPr>
        <w:t xml:space="preserve"> i pracowników urzędu, skrócić do niezbędnego minimum i przyjąć formułę obrad, w której nie będą ponownie przedstawiane projekty uchwał. Zostały one przedstawione na posiedzeniach Komisji, przeprowadzono nad nimi dyskusję  i zostały zaopiniowane.</w:t>
      </w:r>
    </w:p>
    <w:p w:rsidR="009F4AC4" w:rsidRDefault="009F4AC4" w:rsidP="009F4AC4">
      <w:pPr>
        <w:pStyle w:val="Tekstpodstawowywcity2"/>
        <w:ind w:left="0"/>
        <w:rPr>
          <w:sz w:val="24"/>
        </w:rPr>
      </w:pPr>
      <w:r>
        <w:rPr>
          <w:sz w:val="24"/>
        </w:rPr>
        <w:t>Rada wyraziła zgodę na taką formułę obrad.</w:t>
      </w:r>
    </w:p>
    <w:p w:rsidR="009F4AC4" w:rsidRDefault="009F4AC4" w:rsidP="009F4AC4">
      <w:pPr>
        <w:pStyle w:val="Tekstpodstawowywcity2"/>
        <w:ind w:left="0"/>
        <w:rPr>
          <w:sz w:val="24"/>
        </w:rPr>
      </w:pPr>
    </w:p>
    <w:p w:rsidR="009F4AC4" w:rsidRDefault="009F4AC4" w:rsidP="009F4AC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Przewodniczący Rady Zbigniew Sienkiewicz poinformował, że w dniu 27 sierpnia 2020 roku,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Miasta Głogowa złożył wniosek o zwołanie nadzwyczajnej sesji Rady Miejskiej w Głogowie. Podstawą prawną zwołania sesji nadzwyczajnej jest - art. 20 ust. 3 ustawy z dnia 8 marca 1990 r. o samorządzie gminnym (Dz. U. z 2020 r., poz. 713 .) </w:t>
      </w:r>
    </w:p>
    <w:p w:rsidR="009F4AC4" w:rsidRDefault="009F4AC4" w:rsidP="009F4AC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Przewodniczący Rady Zbigniew Sienkiewicz zwrócił się do Prezydenta Miasta Głogowa o przedstawienie uzasadnienia wniosku.</w:t>
      </w:r>
    </w:p>
    <w:p w:rsidR="0096063F" w:rsidRDefault="0096063F" w:rsidP="0096063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63F" w:rsidRDefault="0096063F" w:rsidP="0096063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Prezydent Miasta Rafael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Rokaszewicz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wniosek o zwołanie sesji nadzwyczajnej został złożony ze względu na terminy. Przede wszystkim chodzi o termin na przekazanie skargi do Wojewódzkiego Sądu Administracyjnego we Wrocławiu na uchwałę                   w sprawie zmiany miejscowego planu zagospodarowania przestrzennego Starego Miasta, chodzi o działkę naprzeciwko Ratusza. Została przygotowana odpowiedź na skargę wraz                            z załącznikami. Gotowa w formie uchwały </w:t>
      </w:r>
      <w:r w:rsidR="000E5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przekazana do WSA. </w:t>
      </w:r>
    </w:p>
    <w:p w:rsidR="000E55D6" w:rsidRDefault="000E55D6" w:rsidP="0096063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Drugi powód to terminy na złożenie wniosku o dofinansowanie przedsięwzięć turystycznych w ramach partnerstwa z Gminą Głogów i Gminą Kotla. Związane jest to                             z rozwojem turystycznym Odry.</w:t>
      </w:r>
    </w:p>
    <w:p w:rsidR="000E55D6" w:rsidRDefault="000E55D6" w:rsidP="0096063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Podsumowując podstawą zwołania sesji były terminy, którymi jesteśmy zobligowani do złożenia wyżej wymienionych dokumentów.</w:t>
      </w:r>
    </w:p>
    <w:p w:rsidR="000E55D6" w:rsidRDefault="000E55D6" w:rsidP="0096063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4AC4" w:rsidRDefault="009F4AC4" w:rsidP="0096063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Zbigniew Sienkiewicz przystąpił do realizacji przedłożonego porządku obrad, który przedstawiał się następująco:</w:t>
      </w:r>
    </w:p>
    <w:p w:rsidR="009F4AC4" w:rsidRPr="009F4AC4" w:rsidRDefault="009F4AC4" w:rsidP="009F4AC4">
      <w:pPr>
        <w:numPr>
          <w:ilvl w:val="0"/>
          <w:numId w:val="1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9F4AC4">
        <w:rPr>
          <w:rFonts w:ascii="Times New Roman" w:hAnsi="Times New Roman" w:cs="Times New Roman"/>
          <w:sz w:val="24"/>
          <w:szCs w:val="24"/>
        </w:rPr>
        <w:t>Podjęcie uchwał w sprawie:</w:t>
      </w:r>
    </w:p>
    <w:p w:rsidR="009F4AC4" w:rsidRPr="009F4AC4" w:rsidRDefault="009F4AC4" w:rsidP="009F4AC4">
      <w:pPr>
        <w:pStyle w:val="Akapitzlist"/>
        <w:numPr>
          <w:ilvl w:val="1"/>
          <w:numId w:val="1"/>
        </w:numPr>
        <w:spacing w:after="200" w:line="360" w:lineRule="auto"/>
        <w:jc w:val="both"/>
        <w:rPr>
          <w:rFonts w:eastAsia="Calibri"/>
          <w:lang w:eastAsia="en-US"/>
        </w:rPr>
      </w:pPr>
      <w:bookmarkStart w:id="1" w:name="_Hlk49423365"/>
      <w:r w:rsidRPr="009F4AC4">
        <w:rPr>
          <w:rFonts w:eastAsia="Calibri"/>
          <w:lang w:eastAsia="en-US"/>
        </w:rPr>
        <w:t>przekazania skargi do Wojewódzkiego Sądu Administracyjnego we Wrocławiu,</w:t>
      </w:r>
    </w:p>
    <w:p w:rsidR="009F4AC4" w:rsidRPr="009F4AC4" w:rsidRDefault="009F4AC4" w:rsidP="009F4AC4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="Calibri"/>
          <w:lang w:eastAsia="en-US"/>
        </w:rPr>
      </w:pPr>
      <w:r w:rsidRPr="009F4AC4">
        <w:t>wyrażenia zgody na przystąpienie do Partnerstwa na rzecz realizacji projektu pn. „Ochrona i udostępnianie cennych przyrodniczo terenów rzeki Odry w wybranych gminach Legnicko – Głogowskiego Obszaru Interwencji,</w:t>
      </w:r>
    </w:p>
    <w:bookmarkEnd w:id="1"/>
    <w:p w:rsidR="009F4AC4" w:rsidRPr="009F4AC4" w:rsidRDefault="009F4AC4" w:rsidP="009F4AC4">
      <w:pPr>
        <w:numPr>
          <w:ilvl w:val="0"/>
          <w:numId w:val="1"/>
        </w:num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AC4">
        <w:rPr>
          <w:rFonts w:ascii="Times New Roman" w:hAnsi="Times New Roman" w:cs="Times New Roman"/>
          <w:sz w:val="24"/>
          <w:szCs w:val="24"/>
        </w:rPr>
        <w:t>Zamknięcie sesji.</w:t>
      </w:r>
    </w:p>
    <w:p w:rsidR="009F4AC4" w:rsidRDefault="009F4AC4" w:rsidP="009F4AC4">
      <w:pPr>
        <w:spacing w:line="360" w:lineRule="auto"/>
        <w:jc w:val="both"/>
        <w:rPr>
          <w:rFonts w:ascii="Times New Roman" w:hAnsi="Times New Roman" w:cs="Times New Roman"/>
        </w:rPr>
      </w:pPr>
    </w:p>
    <w:p w:rsidR="009F4AC4" w:rsidRDefault="009F4AC4" w:rsidP="009F4A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4AC4" w:rsidRPr="0096063F" w:rsidRDefault="009F4AC4" w:rsidP="009F4AC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Rada po wysłuchaniu pozytywnego stanowiska Komisji ds. Budżetu i Rozwoju Miasta  </w:t>
      </w:r>
      <w:r w:rsidR="0096063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1</w:t>
      </w:r>
      <w:r w:rsidR="0096063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/ podjęła  u c h w a ł ę  </w:t>
      </w:r>
      <w:r w:rsidRPr="00960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960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XXIX</w:t>
      </w:r>
      <w:r w:rsidRPr="00960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/217/20</w:t>
      </w:r>
      <w:r w:rsidRPr="00960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sprawie </w:t>
      </w:r>
      <w:r w:rsidRPr="0096063F">
        <w:rPr>
          <w:rFonts w:ascii="Times New Roman" w:eastAsia="Calibri" w:hAnsi="Times New Roman" w:cs="Times New Roman"/>
          <w:sz w:val="24"/>
          <w:szCs w:val="24"/>
        </w:rPr>
        <w:t xml:space="preserve">przekazania skargi do Wojewódzkiego Sądu Administracyjnego we Wrocławiu, </w:t>
      </w:r>
      <w:r w:rsidRPr="00960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którą przedkłada się </w:t>
      </w:r>
      <w:r w:rsidR="0096063F" w:rsidRPr="00960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96063F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 protokołu.</w:t>
      </w:r>
    </w:p>
    <w:p w:rsidR="009F4AC4" w:rsidRDefault="009F4AC4" w:rsidP="009F4AC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F4AC4" w:rsidRDefault="009F4AC4" w:rsidP="009F4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Rada po wysłuchaniu pozytywnego stanowiska Komisji ds. Budżetu i Rozwoju Miasta  </w:t>
      </w:r>
      <w:r w:rsidR="000E55D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1</w:t>
      </w:r>
      <w:r w:rsidR="0096063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96063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podjęła  u c h w a ł ę  Nr 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/218/20 </w:t>
      </w:r>
      <w:r w:rsidRPr="00960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F4AC4">
        <w:rPr>
          <w:rFonts w:ascii="Times New Roman" w:hAnsi="Times New Roman" w:cs="Times New Roman"/>
          <w:sz w:val="24"/>
          <w:szCs w:val="24"/>
        </w:rPr>
        <w:t>wyrażenia zgody na przystąpienie do Partnerstwa na rzecz realizacji projektu pn. „Ochrona i udostępnianie cennych przyrodniczo terenów rzeki Odry w wybranych gminach Legnicko – Głogowskiego Obszaru Interwencji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AC4" w:rsidRDefault="009F4AC4" w:rsidP="009F4AC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F4AC4" w:rsidRDefault="009F4AC4" w:rsidP="009F4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</w:t>
      </w:r>
    </w:p>
    <w:p w:rsidR="009F4AC4" w:rsidRDefault="009F4AC4" w:rsidP="009F4AC4">
      <w:pPr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 zrealizowaniu porządku obrad oraz braku dalszych głosów w dyskusji, Przewodniczący Rady Miejskiej Zbigniew Sienkiewicz ogłosił zamknięcie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XXIX/20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nadzwyczajnej sesji Rady Miejskiej  w  Głogowie.</w:t>
      </w:r>
    </w:p>
    <w:p w:rsidR="009F4AC4" w:rsidRDefault="009F4AC4" w:rsidP="009F4A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F4AC4" w:rsidRDefault="009F4AC4" w:rsidP="009F4AC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Przewodniczący Rady Miejskiej</w:t>
      </w:r>
    </w:p>
    <w:p w:rsidR="009F4AC4" w:rsidRDefault="009F4AC4" w:rsidP="009F4AC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9F4AC4" w:rsidRDefault="009F4AC4" w:rsidP="009F4A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Zbigniew Sienkiewicz</w:t>
      </w:r>
    </w:p>
    <w:p w:rsidR="009F4AC4" w:rsidRDefault="009F4AC4" w:rsidP="009F4A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Protokolant:</w:t>
      </w:r>
    </w:p>
    <w:p w:rsidR="009F4AC4" w:rsidRPr="009F4AC4" w:rsidRDefault="009F4AC4" w:rsidP="009F4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AC4">
        <w:rPr>
          <w:rFonts w:ascii="Times New Roman" w:hAnsi="Times New Roman" w:cs="Times New Roman"/>
          <w:sz w:val="24"/>
          <w:szCs w:val="24"/>
        </w:rPr>
        <w:t>Anna Dajnowicz</w:t>
      </w:r>
    </w:p>
    <w:sectPr w:rsidR="009F4AC4" w:rsidRPr="009F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424"/>
    <w:multiLevelType w:val="multilevel"/>
    <w:tmpl w:val="678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142"/>
        </w:tabs>
        <w:ind w:left="2142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856"/>
        </w:tabs>
        <w:ind w:left="285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24"/>
        </w:tabs>
        <w:ind w:left="392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8"/>
        </w:tabs>
        <w:ind w:left="427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2"/>
        </w:tabs>
        <w:ind w:left="4992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C4"/>
    <w:rsid w:val="000E55D6"/>
    <w:rsid w:val="00151BEE"/>
    <w:rsid w:val="0096063F"/>
    <w:rsid w:val="009F4AC4"/>
    <w:rsid w:val="00A222AC"/>
    <w:rsid w:val="00C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AB02"/>
  <w15:chartTrackingRefBased/>
  <w15:docId w15:val="{924EF3C9-80E1-428A-A635-51582DAD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A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yk">
    <w:name w:val="byk"/>
    <w:basedOn w:val="Normalny"/>
    <w:rsid w:val="009F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F4AC4"/>
    <w:pPr>
      <w:spacing w:after="0" w:line="360" w:lineRule="auto"/>
      <w:ind w:left="12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F4AC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4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AD. Dajnowicz</dc:creator>
  <cp:keywords/>
  <dc:description/>
  <cp:lastModifiedBy>Kamila KM. Marcinkowska</cp:lastModifiedBy>
  <cp:revision>2</cp:revision>
  <cp:lastPrinted>2020-09-04T08:49:00Z</cp:lastPrinted>
  <dcterms:created xsi:type="dcterms:W3CDTF">2020-08-27T12:16:00Z</dcterms:created>
  <dcterms:modified xsi:type="dcterms:W3CDTF">2020-09-04T08:52:00Z</dcterms:modified>
</cp:coreProperties>
</file>